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21"/>
        <w:jc w:val="both"/>
      </w:pPr>
      <w:r>
        <w:rPr>
          <w:sz w:val="24"/>
          <w:b/>
          <w:szCs w:val="24"/>
          <w:rFonts w:ascii="Times New Roman" w:cs="Times New Roman" w:hAnsi="Times New Roman"/>
        </w:rPr>
        <w:t xml:space="preserve"> </w:t>
      </w:r>
      <w:r>
        <w:rPr>
          <w:sz w:val="24"/>
          <w:b/>
          <w:szCs w:val="24"/>
          <w:rFonts w:ascii="Times New Roman" w:cs="Times New Roman" w:hAnsi="Times New Roman"/>
        </w:rPr>
        <w:t>Pápai Többcélú Kistérségi Társulás</w:t>
      </w:r>
    </w:p>
    <w:p>
      <w:pPr>
        <w:pStyle w:val="style21"/>
        <w:jc w:val="both"/>
      </w:pPr>
      <w:r>
        <w:rPr>
          <w:sz w:val="24"/>
          <w:b/>
          <w:szCs w:val="24"/>
          <w:rFonts w:ascii="Times New Roman" w:cs="Times New Roman" w:hAnsi="Times New Roman"/>
        </w:rPr>
        <w:t xml:space="preserve">                    </w:t>
      </w:r>
      <w:r>
        <w:rPr>
          <w:sz w:val="24"/>
          <w:b/>
          <w:szCs w:val="24"/>
          <w:rFonts w:ascii="Times New Roman" w:cs="Times New Roman" w:hAnsi="Times New Roman"/>
        </w:rPr>
        <w:t>Elnökétől</w:t>
      </w:r>
    </w:p>
    <w:p>
      <w:pPr>
        <w:pStyle w:val="style21"/>
        <w:jc w:val="both"/>
      </w:pPr>
      <w:r>
        <w:rPr>
          <w:sz w:val="24"/>
          <w:b/>
          <w:szCs w:val="24"/>
          <w:rFonts w:ascii="Times New Roman" w:cs="Times New Roman" w:hAnsi="Times New Roman"/>
        </w:rPr>
        <w:t xml:space="preserve">        </w:t>
      </w:r>
      <w:r>
        <w:rPr>
          <w:sz w:val="24"/>
          <w:b/>
          <w:szCs w:val="24"/>
          <w:rFonts w:ascii="Times New Roman" w:cs="Times New Roman" w:hAnsi="Times New Roman"/>
        </w:rPr>
        <w:t>8500 Pápa, Csáky L. u. 12.</w:t>
      </w:r>
    </w:p>
    <w:p>
      <w:pPr>
        <w:pStyle w:val="style21"/>
        <w:jc w:val="both"/>
      </w:pPr>
      <w:r>
        <w:rPr>
          <w:sz w:val="24"/>
          <w:b/>
          <w:szCs w:val="24"/>
          <w:rFonts w:ascii="Times New Roman" w:cs="Times New Roman" w:hAnsi="Times New Roman"/>
        </w:rPr>
      </w:r>
    </w:p>
    <w:p>
      <w:pPr>
        <w:pStyle w:val="style21"/>
        <w:jc w:val="both"/>
      </w:pPr>
      <w:r>
        <w:rPr>
          <w:sz w:val="24"/>
          <w:b/>
          <w:szCs w:val="24"/>
          <w:rFonts w:ascii="Times New Roman" w:cs="Times New Roman" w:hAnsi="Times New Roman"/>
        </w:rPr>
      </w:r>
    </w:p>
    <w:p>
      <w:pPr>
        <w:pStyle w:val="style0"/>
        <w:jc w:val="center"/>
      </w:pPr>
      <w:r>
        <w:rPr>
          <w:sz w:val="24"/>
          <w:b/>
          <w:szCs w:val="24"/>
          <w:rFonts w:ascii="Times New Roman" w:hAnsi="Times New Roman"/>
        </w:rPr>
        <w:t>Előterjesztés</w:t>
      </w:r>
    </w:p>
    <w:p>
      <w:pPr>
        <w:pStyle w:val="style0"/>
        <w:jc w:val="center"/>
      </w:pPr>
      <w:r>
        <w:rPr>
          <w:sz w:val="24"/>
          <w:b/>
          <w:szCs w:val="24"/>
          <w:rFonts w:ascii="Times New Roman" w:hAnsi="Times New Roman"/>
        </w:rPr>
        <w:t xml:space="preserve">a Pápai Többcélú Kistérségi Társulás Társulási Tanács </w:t>
      </w:r>
    </w:p>
    <w:p>
      <w:pPr>
        <w:pStyle w:val="style0"/>
        <w:jc w:val="center"/>
      </w:pPr>
      <w:r>
        <w:rPr>
          <w:sz w:val="24"/>
          <w:b/>
          <w:szCs w:val="24"/>
          <w:rFonts w:ascii="Times New Roman" w:hAnsi="Times New Roman"/>
        </w:rPr>
        <w:t xml:space="preserve"> </w:t>
      </w:r>
      <w:r>
        <w:rPr>
          <w:sz w:val="24"/>
          <w:b/>
          <w:szCs w:val="24"/>
          <w:rFonts w:ascii="Times New Roman" w:hAnsi="Times New Roman"/>
        </w:rPr>
        <w:t>2013. április 25-i ülésére</w:t>
      </w:r>
    </w:p>
    <w:p>
      <w:pPr>
        <w:pStyle w:val="style0"/>
        <w:jc w:val="center"/>
      </w:pPr>
      <w:r>
        <w:rPr>
          <w:sz w:val="24"/>
          <w:b/>
          <w:szCs w:val="24"/>
          <w:rFonts w:ascii="Times New Roman" w:hAnsi="Times New Roman"/>
        </w:rPr>
        <w:t>2. napirend</w:t>
      </w:r>
    </w:p>
    <w:p>
      <w:pPr>
        <w:pStyle w:val="style0"/>
        <w:jc w:val="center"/>
      </w:pPr>
      <w:r>
        <w:rPr>
          <w:sz w:val="24"/>
          <w:b/>
          <w:szCs w:val="24"/>
          <w:rFonts w:ascii="Times New Roman" w:hAnsi="Times New Roman"/>
        </w:rPr>
      </w:r>
    </w:p>
    <w:p>
      <w:pPr>
        <w:pStyle w:val="style0"/>
      </w:pPr>
      <w:r>
        <w:rPr>
          <w:sz w:val="24"/>
          <w:b/>
          <w:szCs w:val="24"/>
          <w:rFonts w:ascii="Times New Roman" w:hAnsi="Times New Roman"/>
        </w:rPr>
        <w:t>Tárgy: Társulási Megállapodás módosítása.</w:t>
      </w:r>
    </w:p>
    <w:p>
      <w:pPr>
        <w:pStyle w:val="style0"/>
        <w:jc w:val="center"/>
      </w:pPr>
      <w:r>
        <w:rPr>
          <w:sz w:val="24"/>
          <w:b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 xml:space="preserve">A Társulási Tanács 2012. évben több alkalommal tárgyalta a Társulás 2013. évi működésével kapcsolatos előterjesztéseket. 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 Társulás a fenntartó önkormányzatok eddig meghozott döntései alapján lényegében ellátja valamennyi korábbi feladatát.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Az átalakulás lezárásaként - figyelemmel a Társulásban részt vevő önkormányzatok feladatellátást érintő döntéseire - a legfontosabb feladat és döntés a Társulási Megállapodásnak a Magyarország helyi önkormányzatairól szóló 2011. évi CLXXXIX. törvény (továbbiakban: Mötv.) IV. fejezetében rögzített szabályok szerinti módosítása, melyet a Társulási Tanács elé terjesztek.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 Társulási Megállapodás több lényeges ponton módosul.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Változik a Társulás elnevezése, de ennél fontosabb, hogy a benyújtott javaslat a társuláshoz történő csatlakozásra, az abból való kiválásra vonatkozóan részletes szabályanyagot tartalmaz. Mind a csatlakozás, mind a kiválás estén, akár az egy vagy több feladatellátást, vagy a feladatellátások mindegyikét érinti a Mötv. rendelkezései szerinti eljárási rendet tartalmazza.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Azzal, hogy a képviselő-testületnek 6 hónappal korábban kell ezen ügyekben döntését meghoznia, s kiválni év végén december 31. nappal, csatlakozni pedig január 1. napjával lehet, az a fő célkitűzésünk, hogy a jelentős számú társulásban részt vevő önkormányzat kötelező feladatellátását biztosítani tudjuk.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Egy-egy módosítás átvezetése a képviselő-testülete döntését követően érinti a törzskönyvi nyilvántartást, illetve a feladatellátó intézmény működési engedélyét is.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Annak érdekében, hogy a szükséges módosításokat megfelelő határidőben el tudjuk végezni, azokat át tudjuk vezettetni, szükség esetén működési engedélyt módosítsunk a hat hónapos előkészítő időszakra szükség van.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Fontos új szabály, hogy a Társulási Megállapodást, illetve annak módosítását, valamint a Társulási Tanács azon döntéseit, melyet a képviselő-testületeknek jóvá kell hagyniuk a Társulási Tanács döntését követő 30 napon belül, illetve a soron következő ülésén az érintett képviselő-testületek megtárgyalják. Ez a működésünk hatékonyságát jelentősen javítani fogja.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Ahogy az a korábbi Társulási Tanácsüléseken már elhangzott a Társulás Munkaszervezete 2013. június 30. nappal megszűnik, feladatait a továbbiakban részben a Feladatellátó Intézmény, a hagyományos értelemben vett munkaszervezeti feladatait pedig a Vaszari Közös Önkormányzati Hivatal látja el.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 Társulás szervezetében, működési rendjében érdemi változás nem történik, hisz azt az évek óta jól működő gyakorlat igazolta.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 Társulási Megállapodás módosításával, valamint a mai ülésnapon tárgyalandó ehhez kapcsolódó napirendekkel a Társulás Mötv. szabályaihoz igazodó átalakítási folyamata lezárul.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Kérem előterjesztésem megtárgyalni, s a Társulási Megállapodás módosítását, valamint annak egységes szerkezetét a Társulási Tanács elfogadni szíveskedjék.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Pápa, 2013. április 15.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ab/>
        <w:tab/>
        <w:tab/>
        <w:tab/>
        <w:tab/>
        <w:tab/>
        <w:tab/>
        <w:tab/>
        <w:tab/>
        <w:tab/>
      </w:r>
      <w:r>
        <w:rPr>
          <w:sz w:val="24"/>
          <w:b/>
          <w:szCs w:val="24"/>
          <w:rFonts w:ascii="Times New Roman" w:hAnsi="Times New Roman"/>
        </w:rPr>
        <w:t>Kunszt Szabolcs</w:t>
      </w:r>
    </w:p>
    <w:p>
      <w:pPr>
        <w:pStyle w:val="style0"/>
        <w:jc w:val="both"/>
      </w:pPr>
      <w:r>
        <w:rPr>
          <w:sz w:val="24"/>
          <w:b/>
          <w:szCs w:val="24"/>
          <w:rFonts w:ascii="Times New Roman" w:hAnsi="Times New Roman"/>
        </w:rPr>
        <w:tab/>
        <w:tab/>
        <w:tab/>
        <w:tab/>
        <w:tab/>
        <w:tab/>
        <w:tab/>
        <w:tab/>
        <w:tab/>
        <w:t xml:space="preserve">        </w:t>
        <w:tab/>
        <w:t xml:space="preserve">        elnök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</w:pPr>
      <w:r>
        <w:rPr>
          <w:sz w:val="26"/>
          <w:szCs w:val="26"/>
          <w:rFonts w:ascii="Garamond" w:hAnsi="Garamond"/>
        </w:rPr>
      </w:r>
    </w:p>
    <w:p>
      <w:pPr>
        <w:pStyle w:val="style0"/>
      </w:pPr>
      <w:r>
        <w:rPr>
          <w:sz w:val="24"/>
          <w:b/>
          <w:szCs w:val="24"/>
          <w:rFonts w:ascii="Times New Roman" w:hAnsi="Times New Roman"/>
        </w:rPr>
        <w:t>Pápai Többcélú Kistérségi Társulás Társulási Tanács</w:t>
      </w:r>
    </w:p>
    <w:p>
      <w:pPr>
        <w:pStyle w:val="style0"/>
      </w:pPr>
      <w:r>
        <w:rPr>
          <w:sz w:val="24"/>
          <w:b/>
          <w:szCs w:val="24"/>
          <w:rFonts w:ascii="Times New Roman" w:hAnsi="Times New Roman"/>
        </w:rPr>
        <w:t>/2013. (IV. 25.) határozata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 Pápai Többcélú Kistérségi Társulás Társulási Tanácsa a Pápai Többcélú Kistérségi Társulás társulási megállapodás módosítását és annak egységes szerkezetét – az előterjesztés 1. és 2. számú mellékletében foglaltaknak megfelelően – jóváhagyja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A Társulási Megállapodás módosítása a megállapodásban rögzítettek szerint,</w:t>
      </w:r>
      <w:bookmarkStart w:id="0" w:name="_GoBack"/>
      <w:bookmarkEnd w:id="0"/>
      <w:r>
        <w:rPr>
          <w:sz w:val="24"/>
          <w:szCs w:val="24"/>
          <w:rFonts w:ascii="Times New Roman" w:hAnsi="Times New Roman"/>
        </w:rPr>
        <w:t xml:space="preserve"> 2013. július 1-én lép hatályba. 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Határidő: Folyamatos</w:t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  <w:t>Felelős: Elnök</w:t>
      </w:r>
    </w:p>
    <w:p>
      <w:pPr>
        <w:pStyle w:val="style0"/>
        <w:jc w:val="both"/>
      </w:pPr>
      <w:r>
        <w:rPr>
          <w:sz w:val="16"/>
          <w:szCs w:val="16"/>
          <w:rFonts w:ascii="Garamond" w:hAnsi="Garamond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szCs w:val="24"/>
          <w:rFonts w:ascii="Times New Roman" w:hAnsi="Times New Roman"/>
        </w:rPr>
      </w:r>
    </w:p>
    <w:p>
      <w:pPr>
        <w:pStyle w:val="style0"/>
        <w:jc w:val="both"/>
      </w:pPr>
      <w:r>
        <w:rPr>
          <w:sz w:val="24"/>
          <w:b/>
          <w:szCs w:val="24"/>
          <w:rFonts w:ascii="Times New Roman" w:hAnsi="Times New Roman"/>
        </w:rPr>
      </w:r>
    </w:p>
    <w:p>
      <w:pPr>
        <w:pStyle w:val="style21"/>
        <w:jc w:val="both"/>
      </w:pPr>
      <w:r>
        <w:rPr/>
      </w:r>
    </w:p>
    <w:sectPr>
      <w:formProt w:val="off"/>
      <w:pgSz w:h="16837" w:w="11905"/>
      <w:textDirection w:val="lrTb"/>
      <w:pgNumType w:fmt="decimal"/>
      <w:type w:val="nextPage"/>
      <w:pgMar w:bottom="1417" w:left="1417" w:right="1417" w:top="1417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Alapértelmezett"/>
    <w:next w:val="style0"/>
    <w:pPr>
      <w:jc w:val="left"/>
      <w:widowControl/>
      <w:tabs>
        <w:tab w:leader="none" w:pos="709" w:val="left"/>
      </w:tabs>
      <w:suppressAutoHyphens w:val="true"/>
      <w:spacing w:after="0" w:before="0" w:line="100" w:lineRule="atLeast"/>
    </w:pPr>
    <w:rPr>
      <w:color w:val="auto"/>
      <w:sz w:val="22"/>
      <w:szCs w:val="22"/>
      <w:rFonts w:ascii="Calibri" w:cs="Times New Roman" w:eastAsia="Calibri" w:hAnsi="Calibri"/>
      <w:lang w:bidi="ar-SA" w:eastAsia="en-US" w:val="hu-HU"/>
    </w:rPr>
  </w:style>
  <w:style w:styleId="style15" w:type="character">
    <w:name w:val="Default Paragraph Font"/>
    <w:next w:val="style15"/>
    <w:rPr/>
  </w:style>
  <w:style w:styleId="style16" w:type="paragraph">
    <w:name w:val="Címsor"/>
    <w:basedOn w:val="style0"/>
    <w:next w:val="style17"/>
    <w:pPr>
      <w:keepNext/>
      <w:spacing w:after="120" w:before="240"/>
    </w:pPr>
    <w:rPr>
      <w:sz w:val="28"/>
      <w:szCs w:val="28"/>
      <w:rFonts w:ascii="Arial" w:cs="Tahoma" w:eastAsia="Lucida Sans Unicode" w:hAnsi="Arial"/>
    </w:rPr>
  </w:style>
  <w:style w:styleId="style17" w:type="paragraph">
    <w:name w:val="Szövegtörzs"/>
    <w:basedOn w:val="style0"/>
    <w:next w:val="style17"/>
    <w:pPr>
      <w:spacing w:after="120" w:before="0"/>
    </w:pPr>
    <w:rPr/>
  </w:style>
  <w:style w:styleId="style18" w:type="paragraph">
    <w:name w:val="Lista"/>
    <w:basedOn w:val="style17"/>
    <w:next w:val="style18"/>
    <w:pPr/>
    <w:rPr>
      <w:rFonts w:cs="Tahoma"/>
    </w:rPr>
  </w:style>
  <w:style w:styleId="style19" w:type="paragraph">
    <w:name w:val="Felirat"/>
    <w:basedOn w:val="style0"/>
    <w:next w:val="style19"/>
    <w:pPr>
      <w:suppressLineNumbers/>
      <w:spacing w:after="120" w:before="120"/>
    </w:pPr>
    <w:rPr>
      <w:sz w:val="24"/>
      <w:i/>
      <w:szCs w:val="24"/>
      <w:iCs/>
      <w:rFonts w:cs="Tahoma"/>
    </w:rPr>
  </w:style>
  <w:style w:styleId="style20" w:type="paragraph">
    <w:name w:val="Tárgymutató"/>
    <w:basedOn w:val="style0"/>
    <w:next w:val="style20"/>
    <w:pPr>
      <w:suppressLineNumbers/>
    </w:pPr>
    <w:rPr>
      <w:rFonts w:cs="Tahoma"/>
    </w:rPr>
  </w:style>
  <w:style w:styleId="style21" w:type="paragraph">
    <w:name w:val="No Spacing"/>
    <w:next w:val="style21"/>
    <w:pPr>
      <w:widowControl w:val="off"/>
      <w:tabs>
        <w:tab w:leader="none" w:pos="709" w:val="left"/>
      </w:tabs>
      <w:suppressAutoHyphens w:val="true"/>
      <w:spacing w:after="200" w:before="0" w:line="276" w:lineRule="atLeast"/>
    </w:pPr>
    <w:rPr>
      <w:color w:val="auto"/>
      <w:sz w:val="22"/>
      <w:szCs w:val="22"/>
      <w:rFonts w:ascii="Calibri" w:cs="" w:eastAsia="Lucida Sans Unicode" w:hAnsi="Calibri"/>
      <w:lang w:bidi="ar-SA" w:eastAsia="en-US" w:val="hu-HU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2013-04-17T11:37:00.00Z</dcterms:created>
  <dc:creator>VLG</dc:creator>
  <cp:lastModifiedBy>VLG</cp:lastModifiedBy>
  <dcterms:modified xsi:type="dcterms:W3CDTF">2013-04-18T10:38:00.00Z</dcterms:modified>
  <cp:revision>5</cp:revision>
</cp:coreProperties>
</file>