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 xml:space="preserve">Pápakovácsi  község Önkormányzat Képviselő-testületének 2/2016. (IV.5.) önkormányzati  rendelete a 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  <w:b/>
          <w:bCs/>
        </w:rPr>
        <w:t xml:space="preserve">a személyes gondoskodás körébe tartozó ellátás – szociális étkeztetés intézményi térítési díjának megállapításáról szóló 3/2009.(IV.16.) rendelet módosításáról. </w:t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</w:rPr>
        <w:tab/>
        <w:tab/>
        <w:tab/>
        <w:tab/>
        <w:tab/>
      </w:r>
    </w:p>
    <w:p>
      <w:pPr>
        <w:pStyle w:val="Normal"/>
        <w:jc w:val="both"/>
        <w:rPr>
          <w:rFonts w:ascii="Arial" w:hAnsi="Arial" w:cs="Arial"/>
          <w:i/>
          <w:i/>
        </w:rPr>
      </w:pPr>
      <w:r>
        <w:rPr>
          <w:rFonts w:cs="Arial" w:ascii="Arial" w:hAnsi="Arial"/>
          <w:i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Bevezetés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Pápakovácsi      Község Önkormányzat Képviselő-testülete Pápakovácsi    település közigazgatási területére vonatkozóan a szociális igazgatásról és szociális ellátásokról szóló 1993. évi III. törvény (továbbiakban Szt) 114. §(1) bekezdésében, 115. §. (3) (7) és (10) bekezdéseiben kapott felhatalmazás alapján – </w:t>
      </w:r>
      <w:r>
        <w:rPr>
          <w:rFonts w:cs="Arial" w:ascii="Arial" w:hAnsi="Arial"/>
          <w:i/>
        </w:rPr>
        <w:t>Magyarország  helyi önkormányzatairól szóló  2011. évi  CLXXXIX.  Törvény.  13. § (1) bekezdés 8/pontjában</w:t>
      </w:r>
      <w:r>
        <w:rPr>
          <w:rFonts w:cs="Arial" w:ascii="Arial" w:hAnsi="Arial"/>
        </w:rPr>
        <w:t xml:space="preserve">  meghatározott feladatkörében eljárva -  a szociális étkeztetésért, mint   szociális alapszolgáltatásért fizetendő térítési díj és a díjalkalmazás feltételeiről szóló 3/2009. (IV.16.) rendeletét az alábbiak szerint módosítja:  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§.</w:t>
      </w:r>
    </w:p>
    <w:p>
      <w:pPr>
        <w:pStyle w:val="Normal"/>
        <w:ind w:left="720" w:hanging="0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 xml:space="preserve">A rendelet 1.  melléklete helyébe e rendelet 1.  melléklete lép.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1"/>
        </w:numPr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§.</w:t>
      </w:r>
    </w:p>
    <w:p>
      <w:pPr>
        <w:pStyle w:val="Normal"/>
        <w:jc w:val="both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"/>
        <w:jc w:val="both"/>
        <w:rPr>
          <w:rFonts w:ascii="Arial" w:hAnsi="Arial" w:cs="Arial"/>
          <w:bCs/>
        </w:rPr>
      </w:pPr>
      <w:r>
        <w:rPr>
          <w:rFonts w:cs="Arial" w:ascii="Arial" w:hAnsi="Arial"/>
          <w:bCs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 </w:t>
      </w:r>
      <w:r>
        <w:rPr>
          <w:rFonts w:cs="Arial" w:ascii="Arial" w:hAnsi="Arial"/>
        </w:rPr>
        <w:t xml:space="preserve">A  rendelet  a kihirdetést követő napon lép hatályba.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Pápakovácsi      2016. március 29.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Burghardt Ferenc  </w:t>
        <w:tab/>
        <w:tab/>
        <w:tab/>
        <w:tab/>
        <w:t xml:space="preserve">Bóka Istvánné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polgármester</w:t>
        <w:tab/>
        <w:tab/>
        <w:tab/>
        <w:tab/>
        <w:tab/>
        <w:t xml:space="preserve">jegyző </w:t>
      </w:r>
    </w:p>
    <w:p>
      <w:pPr>
        <w:pStyle w:val="Normal"/>
        <w:ind w:left="720" w:hanging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ab/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A rendelet kihirdetve: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2016. április 5.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Bóka Istvánné </w:t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Jegyző </w:t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jc w:val="both"/>
        <w:rPr>
          <w:rFonts w:ascii="Arial" w:hAnsi="Arial" w:cs="Arial"/>
        </w:rPr>
      </w:pPr>
      <w:r>
        <w:rPr/>
      </w:r>
    </w:p>
    <w:p>
      <w:pPr>
        <w:pStyle w:val="Normal"/>
        <w:numPr>
          <w:ilvl w:val="0"/>
          <w:numId w:val="2"/>
        </w:numPr>
        <w:tabs>
          <w:tab w:val="left" w:pos="720" w:leader="none"/>
        </w:tabs>
        <w:jc w:val="both"/>
        <w:rPr/>
      </w:pPr>
      <w:r>
        <w:rPr>
          <w:rFonts w:eastAsia="Arial" w:cs="Arial" w:ascii="Arial" w:hAnsi="Arial"/>
        </w:rPr>
        <w:t xml:space="preserve"> </w:t>
      </w:r>
      <w:r>
        <w:rPr>
          <w:rFonts w:cs="Arial" w:ascii="Arial" w:hAnsi="Arial"/>
        </w:rPr>
        <w:t xml:space="preserve">melléklet a  </w:t>
      </w:r>
      <w:r>
        <w:rPr>
          <w:rFonts w:cs="Arial" w:ascii="Arial" w:hAnsi="Arial"/>
        </w:rPr>
        <w:t>2</w:t>
      </w:r>
      <w:r>
        <w:rPr>
          <w:rFonts w:cs="Arial" w:ascii="Arial" w:hAnsi="Arial"/>
        </w:rPr>
        <w:t xml:space="preserve">/2016. </w:t>
      </w:r>
      <w:r>
        <w:rPr>
          <w:rFonts w:cs="Arial" w:ascii="Arial" w:hAnsi="Arial"/>
        </w:rPr>
        <w:t>IV.5.</w:t>
      </w:r>
      <w:r>
        <w:rPr>
          <w:rFonts w:cs="Arial" w:ascii="Arial" w:hAnsi="Arial"/>
        </w:rPr>
        <w:t>) önkormányzati rendelethez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u w:val="single"/>
        </w:rPr>
        <w:t xml:space="preserve">A szociális étkeztetés  díja  2016. április </w:t>
      </w:r>
      <w:r>
        <w:rPr>
          <w:rFonts w:cs="Arial" w:ascii="Arial" w:hAnsi="Arial"/>
          <w:b/>
          <w:u w:val="single"/>
        </w:rPr>
        <w:t>6</w:t>
      </w:r>
      <w:r>
        <w:rPr>
          <w:rFonts w:cs="Arial" w:ascii="Arial" w:hAnsi="Arial"/>
          <w:b/>
          <w:u w:val="single"/>
        </w:rPr>
        <w:t>-től  (Ft/adag)</w:t>
      </w:r>
    </w:p>
    <w:p>
      <w:pPr>
        <w:pStyle w:val="Normal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 w:cs="Arial"/>
          <w:b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6778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2" w:type="dxa"/>
          <w:bottom w:w="55" w:type="dxa"/>
          <w:right w:w="55" w:type="dxa"/>
        </w:tblCellMar>
      </w:tblPr>
      <w:tblGrid>
        <w:gridCol w:w="3383"/>
        <w:gridCol w:w="3395"/>
      </w:tblGrid>
      <w:tr>
        <w:trPr/>
        <w:tc>
          <w:tcPr>
            <w:tcW w:w="3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Tblzattartalom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Önköltség és normatív hozzájárulás különbözete</w:t>
            </w:r>
          </w:p>
          <w:p>
            <w:pPr>
              <w:pStyle w:val="Tblzattartalom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ft/adag </w:t>
            </w:r>
          </w:p>
        </w:tc>
        <w:tc>
          <w:tcPr>
            <w:tcW w:w="3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Tblzattartalom"/>
              <w:snapToGrid w:val="false"/>
              <w:jc w:val="both"/>
              <w:rPr>
                <w:rFonts w:ascii="Arial" w:hAnsi="Arial" w:cs="Arial"/>
                <w:b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 xml:space="preserve">Képviselő-testület által megállapított intézményi térítési díj Ft/adag </w:t>
            </w:r>
          </w:p>
        </w:tc>
      </w:tr>
      <w:tr>
        <w:trPr/>
        <w:tc>
          <w:tcPr>
            <w:tcW w:w="3383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Tblzattartalom"/>
              <w:snapToGrid w:val="false"/>
              <w:jc w:val="both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600-220   Ft/adag</w:t>
            </w:r>
          </w:p>
          <w:p>
            <w:pPr>
              <w:pStyle w:val="Tblzattartalom"/>
              <w:jc w:val="both"/>
              <w:rPr/>
            </w:pPr>
            <w:r>
              <w:rPr>
                <w:rFonts w:eastAsia="Arial" w:cs="Arial" w:ascii="Arial" w:hAnsi="Arial"/>
              </w:rPr>
              <w:t xml:space="preserve">  </w:t>
            </w:r>
            <w:r>
              <w:rPr>
                <w:rFonts w:eastAsia="Arial" w:cs="Arial" w:ascii="Arial" w:hAnsi="Arial"/>
                <w:b/>
                <w:bCs/>
              </w:rPr>
              <w:t>380</w:t>
            </w:r>
            <w:r>
              <w:rPr>
                <w:rFonts w:cs="Arial" w:ascii="Arial" w:hAnsi="Arial"/>
                <w:b/>
                <w:bCs/>
              </w:rPr>
              <w:t xml:space="preserve">  ft/adag</w:t>
            </w:r>
          </w:p>
        </w:tc>
        <w:tc>
          <w:tcPr>
            <w:tcW w:w="33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2" w:type="dxa"/>
            </w:tcMar>
          </w:tcPr>
          <w:p>
            <w:pPr>
              <w:pStyle w:val="Tblzattartalom"/>
              <w:snapToGrid w:val="false"/>
              <w:jc w:val="both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380  Ft/adag</w:t>
            </w:r>
          </w:p>
        </w:tc>
      </w:tr>
    </w:tbl>
    <w:p>
      <w:pPr>
        <w:pStyle w:val="Normal"/>
        <w:jc w:val="both"/>
        <w:rPr>
          <w:rFonts w:ascii="Arial" w:hAnsi="Arial" w:cs="Arial"/>
        </w:rPr>
      </w:pPr>
      <w:r>
        <w:rPr>
          <w:rFonts w:ascii="Arial" w:hAnsi="Arial"/>
        </w:rPr>
      </w:r>
    </w:p>
    <w:p>
      <w:pPr>
        <w:pStyle w:val="Normal"/>
        <w:jc w:val="both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hu-HU" w:eastAsia="hu-H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uiPriority="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0" w:semiHidden="0" w:unhideWhenUsed="0" w:qFormat="1"/>
    <w:lsdException w:name="Emphasis" w:uiPriority="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d51a0"/>
    <w:pPr>
      <w:widowControl w:val="false"/>
      <w:suppressAutoHyphens w:val="true"/>
      <w:bidi w:val="0"/>
      <w:jc w:val="left"/>
    </w:pPr>
    <w:rPr>
      <w:rFonts w:eastAsia="Lucida Sans Unicode" w:ascii="Times New Roman" w:hAnsi="Times New Roman" w:cs="Times New Roman"/>
      <w:color w:val="auto"/>
      <w:sz w:val="24"/>
      <w:szCs w:val="24"/>
      <w:lang w:eastAsia="zh-CN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4z0">
    <w:name w:val="WW8Num4z0"/>
    <w:qFormat/>
    <w:rPr>
      <w:rFonts w:ascii="Arial" w:hAnsi="Arial" w:cs="Arial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paragraph" w:styleId="Cmsor">
    <w:name w:val="Címsor"/>
    <w:basedOn w:val="Normal"/>
    <w:next w:val="Szvegtrzs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Szövegtörzs"/>
    <w:basedOn w:val="Normal"/>
    <w:pPr>
      <w:spacing w:lineRule="auto" w:line="288" w:before="0" w:after="140"/>
    </w:pPr>
    <w:rPr/>
  </w:style>
  <w:style w:type="paragraph" w:styleId="Lista">
    <w:name w:val="Lista"/>
    <w:basedOn w:val="Szvegtrzs"/>
    <w:pPr/>
    <w:rPr>
      <w:rFonts w:cs="Mangal"/>
    </w:rPr>
  </w:style>
  <w:style w:type="paragraph" w:styleId="Felirat">
    <w:name w:val="Felirat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Tblzattartalom">
    <w:name w:val="Táblázattartalom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</w:style>
  <w:style w:type="numbering" w:styleId="WW8Num4">
    <w:name w:val="WW8Num4"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Application>LibreOffice/4.4.2.2$Windows_x86 LibreOffice_project/c4c7d32d0d49397cad38d62472b0bc8acff48dd6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2016-04-07T17:17:00Z</dcterms:created>
  <dc:creator>Acer</dc:creator>
  <dc:language>hu-HU</dc:language>
  <cp:lastPrinted>2016-04-08T10:06:22Z</cp:lastPrinted>
  <dcterms:modified xsi:type="dcterms:W3CDTF">2016-04-08T10:07:25Z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