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/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>Tisztelt Képviselő-testület!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köztársasági elnök 2019. május 26. napjára tűzte ki az Európai Parlament tagjainak választását. 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A választás lebonyolítása során az egy szavazókörös településeken a szavazatszámláló bizottság feladat-hatáskörét a választási bizottság gyakorolja (2013. évi XXXVI. tv. 14. §. (3) bek.).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Pápakovácsi </w:t>
      </w:r>
      <w:r>
        <w:rPr>
          <w:sz w:val="24"/>
          <w:szCs w:val="24"/>
        </w:rPr>
        <w:t>Község Képviselő-testülete  a helyi választási bizottság tagjait és póttagjait:</w:t>
      </w:r>
      <w:r>
        <w:rPr>
          <w:sz w:val="24"/>
          <w:szCs w:val="24"/>
        </w:rPr>
        <w:t>2014. augusztus 28-i üléséna a 42/2014. KT határozatával választta meg, a bizottság 5 tagból és két póttagból áll.</w:t>
      </w:r>
    </w:p>
    <w:p>
      <w:pPr>
        <w:pStyle w:val="Normal"/>
        <w:rPr>
          <w:rFonts w:ascii="Arial Narrow" w:hAnsi="Arial Narrow" w:cs="Tahoma"/>
          <w:b/>
          <w:b/>
          <w:bCs/>
          <w:color w:val="000000"/>
          <w:sz w:val="22"/>
          <w:szCs w:val="22"/>
        </w:rPr>
      </w:pPr>
      <w:r>
        <w:rPr>
          <w:rFonts w:cs="Tahoma" w:ascii="Arial Narrow" w:hAnsi="Arial Narrow"/>
          <w:b/>
          <w:bCs/>
          <w:color w:val="000000"/>
          <w:sz w:val="22"/>
          <w:szCs w:val="22"/>
        </w:rPr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választási eljárásról szóló 2013. évi XXXVI. törvény </w:t>
      </w:r>
      <w:r>
        <w:rPr>
          <w:sz w:val="24"/>
          <w:szCs w:val="24"/>
        </w:rPr>
        <w:t xml:space="preserve">(továbbiakban Ve.) </w:t>
      </w:r>
      <w:r>
        <w:rPr>
          <w:sz w:val="24"/>
          <w:szCs w:val="24"/>
        </w:rPr>
        <w:t>17.§ (1)  a)</w:t>
      </w:r>
      <w:r>
        <w:rPr/>
        <w:t xml:space="preserve"> </w:t>
      </w:r>
      <w:r>
        <w:rPr>
          <w:sz w:val="24"/>
          <w:szCs w:val="24"/>
        </w:rPr>
        <w:t xml:space="preserve">a szavazatszámláló bizottságnak és a helyi választási bizottságnak csak a településen, közös önkormányzati hivatalhoz tartozó település választási bizottsága esetében a közös hivatalhoz tartozó bármely településen  lakcímmel rendelkező, a központi névjegyzékben szereplő választópolgár lehet tagja. </w:t>
      </w:r>
    </w:p>
    <w:p>
      <w:pPr>
        <w:pStyle w:val="Normal"/>
        <w:tabs>
          <w:tab w:val="left" w:pos="1080" w:leader="none"/>
        </w:tabs>
        <w:jc w:val="both"/>
        <w:rPr/>
      </w:pPr>
      <w:r>
        <w:rPr>
          <w:b w:val="false"/>
          <w:bCs w:val="false"/>
          <w:sz w:val="24"/>
          <w:szCs w:val="24"/>
        </w:rPr>
        <w:t xml:space="preserve">A Ve. 23. §-a alapján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 </w:t>
      </w:r>
      <w:r>
        <w:rPr>
          <w:sz w:val="24"/>
          <w:szCs w:val="24"/>
        </w:rPr>
        <w:t xml:space="preserve"> helyi választási bizottság </w:t>
      </w:r>
      <w:r>
        <w:rPr>
          <w:sz w:val="24"/>
          <w:szCs w:val="24"/>
        </w:rPr>
        <w:t xml:space="preserve">tagjaira, póttagjaira </w:t>
      </w:r>
      <w:r>
        <w:rPr>
          <w:sz w:val="24"/>
          <w:szCs w:val="24"/>
        </w:rPr>
        <w:t xml:space="preserve"> a helyi választási iroda vezetője tesz indítványt.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/>
      </w:r>
    </w:p>
    <w:p>
      <w:pPr>
        <w:pStyle w:val="Normal"/>
        <w:tabs>
          <w:tab w:val="left" w:pos="1080" w:leader="none"/>
        </w:tabs>
        <w:jc w:val="both"/>
        <w:rPr/>
      </w:pPr>
      <w:r>
        <w:rPr>
          <w:sz w:val="24"/>
          <w:szCs w:val="24"/>
        </w:rPr>
        <w:t>Reinitz Ferenc póttag a településről elköltözött, így a HVB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 xml:space="preserve">póttagsága megszűnt, helyette új póttagot kell választani. 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/>
      </w:r>
    </w:p>
    <w:p>
      <w:pPr>
        <w:pStyle w:val="Normal"/>
        <w:tabs>
          <w:tab w:val="left" w:pos="1080" w:leader="none"/>
        </w:tabs>
        <w:jc w:val="both"/>
        <w:rPr/>
      </w:pPr>
      <w:r>
        <w:rPr>
          <w:sz w:val="24"/>
          <w:szCs w:val="24"/>
        </w:rPr>
        <w:t xml:space="preserve">Javasolom, hogy </w:t>
      </w:r>
      <w:r>
        <w:rPr>
          <w:b/>
          <w:bCs/>
          <w:sz w:val="24"/>
          <w:szCs w:val="24"/>
        </w:rPr>
        <w:t xml:space="preserve">Tóth Zsuzsanna Pápakovácsi Fő utca 38. </w:t>
      </w:r>
      <w:r>
        <w:rPr>
          <w:sz w:val="24"/>
          <w:szCs w:val="24"/>
        </w:rPr>
        <w:t xml:space="preserve">szám alatti lakos kerüljön megválasztásra a  helyi választási bizottságba </w:t>
      </w:r>
      <w:r>
        <w:rPr>
          <w:sz w:val="24"/>
          <w:szCs w:val="24"/>
        </w:rPr>
        <w:t xml:space="preserve">póttagként. </w:t>
      </w:r>
    </w:p>
    <w:p>
      <w:pPr>
        <w:pStyle w:val="Normal"/>
        <w:tabs>
          <w:tab w:val="left" w:pos="108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rPr/>
      </w:pPr>
      <w:r>
        <w:rPr>
          <w:sz w:val="24"/>
          <w:szCs w:val="24"/>
        </w:rPr>
        <w:t>Pápakovácsi 2019. március 12.</w:t>
      </w:r>
    </w:p>
    <w:p>
      <w:pPr>
        <w:pStyle w:val="Normal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0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>
      <w:pPr>
        <w:pStyle w:val="Normal"/>
        <w:tabs>
          <w:tab w:val="left" w:pos="1080" w:leader="none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>Kissné Szántó Mária</w:t>
      </w:r>
    </w:p>
    <w:p>
      <w:pPr>
        <w:pStyle w:val="Normal"/>
        <w:tabs>
          <w:tab w:val="left" w:pos="1080" w:leader="none"/>
        </w:tabs>
        <w:jc w:val="left"/>
        <w:rPr/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ab/>
        <w:tab/>
        <w:tab/>
      </w:r>
      <w:r>
        <w:rPr>
          <w:sz w:val="24"/>
          <w:szCs w:val="24"/>
        </w:rPr>
        <w:t>HVI vezető</w:t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0af8"/>
    <w:pPr>
      <w:widowControl/>
      <w:tabs>
        <w:tab w:val="clear" w:pos="708"/>
        <w:tab w:val="left" w:pos="1080" w:leader="none"/>
      </w:tabs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hu-HU" w:val="hu-HU" w:bidi="ar-SA"/>
    </w:rPr>
  </w:style>
  <w:style w:type="paragraph" w:styleId="Cmsor4">
    <w:name w:val="Heading 4"/>
    <w:basedOn w:val="Normal"/>
    <w:link w:val="Cmsor4Char"/>
    <w:uiPriority w:val="9"/>
    <w:qFormat/>
    <w:rsid w:val="000d22e4"/>
    <w:pPr>
      <w:spacing w:beforeAutospacing="1" w:afterAutospacing="1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basedOn w:val="DefaultParagraphFont"/>
    <w:uiPriority w:val="99"/>
    <w:semiHidden/>
    <w:unhideWhenUsed/>
    <w:rsid w:val="006054fe"/>
    <w:rPr>
      <w:color w:val="0000FF"/>
      <w:u w:val="single"/>
    </w:rPr>
  </w:style>
  <w:style w:type="character" w:styleId="Cmsor4Char" w:customStyle="1">
    <w:name w:val="Címsor 4 Char"/>
    <w:basedOn w:val="DefaultParagraphFont"/>
    <w:link w:val="Cmsor4"/>
    <w:uiPriority w:val="9"/>
    <w:qFormat/>
    <w:rsid w:val="000d22e4"/>
    <w:rPr>
      <w:rFonts w:ascii="Times New Roman" w:hAnsi="Times New Roman" w:eastAsia="Times New Roman" w:cs="Times New Roman"/>
      <w:b/>
      <w:bCs/>
      <w:sz w:val="24"/>
      <w:szCs w:val="24"/>
      <w:lang w:eastAsia="hu-HU"/>
    </w:rPr>
  </w:style>
  <w:style w:type="character" w:styleId="ListLabel1">
    <w:name w:val="ListLabel 1"/>
    <w:qFormat/>
    <w:rPr>
      <w:rFonts w:eastAsia="Times New Roman" w:cs="Times New Roman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/>
      <w:bCs/>
      <w:color w:val="0000FF"/>
      <w:sz w:val="24"/>
      <w:szCs w:val="24"/>
      <w:u w:val="single"/>
      <w:vertAlign w:val="superscript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d22e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Application>LibreOffice/6.2.0.3$Windows_x86 LibreOffice_project/98c6a8a1c6c7b144ce3cc729e34964b47ce25d62</Application>
  <Pages>1</Pages>
  <Words>175</Words>
  <Characters>1173</Characters>
  <CharactersWithSpaces>1568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2019-03-06T11:30:00Z</dcterms:created>
  <dc:creator>GANNA04</dc:creator>
  <dc:description/>
  <dc:language>hu-HU</dc:language>
  <cp:lastModifiedBy/>
  <cp:lastPrinted>2019-03-19T10:47:43Z</cp:lastPrinted>
  <dcterms:modified xsi:type="dcterms:W3CDTF">2019-03-19T10:48:57Z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