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F3F" w:rsidRDefault="00BC1448">
      <w:pPr>
        <w:pStyle w:val="Standard"/>
        <w:jc w:val="center"/>
        <w:rPr>
          <w:rFonts w:hint="eastAsia"/>
          <w:b/>
          <w:bCs/>
          <w:i/>
          <w:iCs/>
          <w:sz w:val="26"/>
          <w:szCs w:val="26"/>
        </w:rPr>
      </w:pPr>
      <w:bookmarkStart w:id="0" w:name="_GoBack"/>
      <w:bookmarkEnd w:id="0"/>
      <w:r>
        <w:rPr>
          <w:b/>
          <w:bCs/>
          <w:i/>
          <w:iCs/>
          <w:sz w:val="26"/>
          <w:szCs w:val="26"/>
        </w:rPr>
        <w:t>Előterjesztés</w:t>
      </w:r>
    </w:p>
    <w:p w:rsidR="00764F3F" w:rsidRDefault="00764F3F">
      <w:pPr>
        <w:pStyle w:val="Standard"/>
        <w:jc w:val="center"/>
        <w:rPr>
          <w:rFonts w:hint="eastAsia"/>
          <w:b/>
          <w:bCs/>
          <w:i/>
          <w:iCs/>
          <w:sz w:val="26"/>
          <w:szCs w:val="26"/>
        </w:rPr>
      </w:pPr>
    </w:p>
    <w:p w:rsidR="00764F3F" w:rsidRDefault="00764F3F">
      <w:pPr>
        <w:pStyle w:val="Standard"/>
        <w:rPr>
          <w:rFonts w:hint="eastAsia"/>
          <w:sz w:val="26"/>
          <w:szCs w:val="26"/>
        </w:rPr>
      </w:pPr>
    </w:p>
    <w:p w:rsidR="00764F3F" w:rsidRDefault="00BC1448">
      <w:pPr>
        <w:pStyle w:val="Standard"/>
        <w:jc w:val="both"/>
        <w:rPr>
          <w:rFonts w:hint="eastAsia"/>
        </w:rPr>
      </w:pPr>
      <w:r>
        <w:rPr>
          <w:sz w:val="26"/>
          <w:szCs w:val="26"/>
        </w:rPr>
        <w:t xml:space="preserve"> Pápakovácsi Német Nemzetiségi Önkormányzata 2020. évi költségvetésének módosítására</w:t>
      </w:r>
    </w:p>
    <w:p w:rsidR="00764F3F" w:rsidRDefault="00764F3F">
      <w:pPr>
        <w:pStyle w:val="Standard"/>
        <w:rPr>
          <w:rFonts w:hint="eastAsia"/>
          <w:sz w:val="26"/>
          <w:szCs w:val="26"/>
        </w:rPr>
      </w:pPr>
    </w:p>
    <w:p w:rsidR="00764F3F" w:rsidRDefault="00BC1448">
      <w:pPr>
        <w:pStyle w:val="Standard"/>
        <w:jc w:val="both"/>
        <w:rPr>
          <w:rFonts w:hint="eastAsia"/>
        </w:rPr>
      </w:pPr>
      <w:r>
        <w:rPr>
          <w:sz w:val="26"/>
          <w:szCs w:val="26"/>
        </w:rPr>
        <w:t>Pápakovácsi Német Nemzetiségi Önkormányzata az 3/2020. (II.13.) NNÖ határozatában fogadta el az Önkormányzat 2020. évi költségvetését 1.120.000 Ft költségvetési főösszeggel.</w:t>
      </w:r>
    </w:p>
    <w:p w:rsidR="00764F3F" w:rsidRDefault="00764F3F">
      <w:pPr>
        <w:pStyle w:val="Standard"/>
        <w:jc w:val="both"/>
        <w:rPr>
          <w:rFonts w:hint="eastAsia"/>
          <w:sz w:val="26"/>
          <w:szCs w:val="26"/>
        </w:rPr>
      </w:pPr>
    </w:p>
    <w:p w:rsidR="00764F3F" w:rsidRDefault="00BC1448">
      <w:pPr>
        <w:pStyle w:val="Standard"/>
        <w:jc w:val="both"/>
        <w:rPr>
          <w:rFonts w:hint="eastAsia"/>
        </w:rPr>
      </w:pPr>
      <w:r>
        <w:rPr>
          <w:sz w:val="26"/>
          <w:szCs w:val="26"/>
        </w:rPr>
        <w:t>A Német Nemzetiségi Önkormányzat 2020. évi költségvetése során az alábbi továb</w:t>
      </w:r>
      <w:r>
        <w:rPr>
          <w:sz w:val="26"/>
          <w:szCs w:val="26"/>
        </w:rPr>
        <w:t>bi módosítások váltak szükségessé:</w:t>
      </w:r>
    </w:p>
    <w:p w:rsidR="00764F3F" w:rsidRDefault="00BC1448">
      <w:pPr>
        <w:pStyle w:val="Standard"/>
        <w:numPr>
          <w:ilvl w:val="0"/>
          <w:numId w:val="1"/>
        </w:numPr>
        <w:jc w:val="both"/>
        <w:rPr>
          <w:rFonts w:hint="eastAsia"/>
        </w:rPr>
      </w:pPr>
      <w:r>
        <w:rPr>
          <w:sz w:val="26"/>
          <w:szCs w:val="26"/>
        </w:rPr>
        <w:t xml:space="preserve">Pápakovácsi Német Nemzetiségi Önkormányzata 2020. évi feladatalapú </w:t>
      </w:r>
      <w:proofErr w:type="gramStart"/>
      <w:r>
        <w:rPr>
          <w:sz w:val="26"/>
          <w:szCs w:val="26"/>
        </w:rPr>
        <w:t>támogatását  259.</w:t>
      </w:r>
      <w:proofErr w:type="gramEnd"/>
      <w:r>
        <w:rPr>
          <w:sz w:val="26"/>
          <w:szCs w:val="26"/>
        </w:rPr>
        <w:t>556 Ft összegben határozták meg</w:t>
      </w:r>
    </w:p>
    <w:p w:rsidR="00764F3F" w:rsidRDefault="00BC1448">
      <w:pPr>
        <w:pStyle w:val="Standard"/>
        <w:numPr>
          <w:ilvl w:val="0"/>
          <w:numId w:val="1"/>
        </w:numPr>
        <w:jc w:val="both"/>
        <w:rPr>
          <w:rFonts w:hint="eastAsia"/>
        </w:rPr>
      </w:pPr>
      <w:r>
        <w:rPr>
          <w:sz w:val="26"/>
          <w:szCs w:val="26"/>
        </w:rPr>
        <w:t>a 2019. évi költségvetési beszámoló elfogadását követően a pénzmaradványt is módosítani, csökkenteni kel</w:t>
      </w:r>
      <w:r>
        <w:rPr>
          <w:sz w:val="26"/>
          <w:szCs w:val="26"/>
        </w:rPr>
        <w:t>lett 27.238 Ft-tal.</w:t>
      </w:r>
    </w:p>
    <w:p w:rsidR="00764F3F" w:rsidRDefault="00764F3F">
      <w:pPr>
        <w:pStyle w:val="Standard"/>
        <w:jc w:val="both"/>
        <w:rPr>
          <w:rFonts w:hint="eastAsia"/>
          <w:sz w:val="26"/>
          <w:szCs w:val="26"/>
        </w:rPr>
      </w:pPr>
    </w:p>
    <w:p w:rsidR="00764F3F" w:rsidRDefault="00BC1448">
      <w:pPr>
        <w:pStyle w:val="Standard"/>
        <w:jc w:val="both"/>
        <w:rPr>
          <w:rFonts w:hint="eastAsia"/>
        </w:rPr>
      </w:pPr>
      <w:r>
        <w:rPr>
          <w:sz w:val="26"/>
          <w:szCs w:val="26"/>
        </w:rPr>
        <w:t>Így összességében a 2020. évi költségvetést 234.277 Ft összeggel módosítani szükséges.</w:t>
      </w:r>
    </w:p>
    <w:p w:rsidR="00764F3F" w:rsidRDefault="00764F3F">
      <w:pPr>
        <w:pStyle w:val="Standard"/>
        <w:jc w:val="both"/>
        <w:rPr>
          <w:rFonts w:hint="eastAsia"/>
          <w:sz w:val="26"/>
          <w:szCs w:val="26"/>
        </w:rPr>
      </w:pPr>
    </w:p>
    <w:p w:rsidR="00764F3F" w:rsidRDefault="00BC1448">
      <w:pPr>
        <w:pStyle w:val="Standard"/>
        <w:jc w:val="both"/>
        <w:rPr>
          <w:rFonts w:hint="eastAsia"/>
        </w:rPr>
      </w:pPr>
      <w:r>
        <w:rPr>
          <w:sz w:val="26"/>
          <w:szCs w:val="26"/>
        </w:rPr>
        <w:t>A nemzetiségi önkormányzatnál 2020. évben a főbb előirányzatok az alábbiak szerint változnak:</w:t>
      </w:r>
    </w:p>
    <w:p w:rsidR="00764F3F" w:rsidRDefault="00764F3F">
      <w:pPr>
        <w:pStyle w:val="Standard"/>
        <w:jc w:val="both"/>
        <w:rPr>
          <w:rFonts w:hint="eastAsia"/>
          <w:sz w:val="26"/>
          <w:szCs w:val="26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85"/>
        <w:gridCol w:w="1815"/>
        <w:gridCol w:w="1575"/>
        <w:gridCol w:w="1770"/>
      </w:tblGrid>
      <w:tr w:rsidR="00764F3F">
        <w:tblPrEx>
          <w:tblCellMar>
            <w:top w:w="0" w:type="dxa"/>
            <w:bottom w:w="0" w:type="dxa"/>
          </w:tblCellMar>
        </w:tblPrEx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center"/>
              <w:rPr>
                <w:rFonts w:hint="eastAsia"/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Bevétel</w:t>
            </w: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center"/>
              <w:rPr>
                <w:rFonts w:hint="eastAsia"/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Eredeti előirányzat</w:t>
            </w:r>
          </w:p>
        </w:tc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center"/>
              <w:rPr>
                <w:rFonts w:hint="eastAsia"/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Változás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center"/>
              <w:rPr>
                <w:rFonts w:hint="eastAsia"/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 xml:space="preserve">Módosított </w:t>
            </w:r>
            <w:r>
              <w:rPr>
                <w:b/>
                <w:bCs/>
                <w:i/>
                <w:iCs/>
                <w:sz w:val="26"/>
                <w:szCs w:val="26"/>
              </w:rPr>
              <w:t>előirányzat</w:t>
            </w:r>
          </w:p>
        </w:tc>
      </w:tr>
      <w:tr w:rsidR="00764F3F">
        <w:tblPrEx>
          <w:tblCellMar>
            <w:top w:w="0" w:type="dxa"/>
            <w:bottom w:w="0" w:type="dxa"/>
          </w:tblCellMar>
        </w:tblPrEx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both"/>
              <w:rPr>
                <w:rFonts w:hint="eastAsia"/>
              </w:rPr>
            </w:pPr>
            <w:proofErr w:type="spellStart"/>
            <w:r>
              <w:t>Műk</w:t>
            </w:r>
            <w:proofErr w:type="gramStart"/>
            <w:r>
              <w:t>.célú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tám.központi</w:t>
            </w:r>
            <w:proofErr w:type="spellEnd"/>
            <w:r>
              <w:t xml:space="preserve"> kezelésű </w:t>
            </w:r>
            <w:proofErr w:type="spellStart"/>
            <w:r>
              <w:t>ei-ból</w:t>
            </w:r>
            <w:proofErr w:type="spellEnd"/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520 000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259 556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779 556</w:t>
            </w:r>
          </w:p>
        </w:tc>
      </w:tr>
      <w:tr w:rsidR="00764F3F">
        <w:tblPrEx>
          <w:tblCellMar>
            <w:top w:w="0" w:type="dxa"/>
            <w:bottom w:w="0" w:type="dxa"/>
          </w:tblCellMar>
        </w:tblPrEx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both"/>
              <w:rPr>
                <w:rFonts w:hint="eastAsia"/>
              </w:rPr>
            </w:pPr>
            <w:r>
              <w:t>Egyéb működési bevétel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0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1 959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1 959</w:t>
            </w:r>
          </w:p>
        </w:tc>
      </w:tr>
      <w:tr w:rsidR="00764F3F">
        <w:tblPrEx>
          <w:tblCellMar>
            <w:top w:w="0" w:type="dxa"/>
            <w:bottom w:w="0" w:type="dxa"/>
          </w:tblCellMar>
        </w:tblPrEx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both"/>
              <w:rPr>
                <w:rFonts w:hint="eastAsia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Működési bevételek összesen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520 000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261 515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781 515</w:t>
            </w:r>
          </w:p>
        </w:tc>
      </w:tr>
      <w:tr w:rsidR="00764F3F">
        <w:tblPrEx>
          <w:tblCellMar>
            <w:top w:w="0" w:type="dxa"/>
            <w:bottom w:w="0" w:type="dxa"/>
          </w:tblCellMar>
        </w:tblPrEx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both"/>
              <w:rPr>
                <w:rFonts w:hint="eastAsia"/>
              </w:rPr>
            </w:pPr>
            <w:proofErr w:type="spellStart"/>
            <w:r>
              <w:t>Ktgvetési</w:t>
            </w:r>
            <w:proofErr w:type="spellEnd"/>
            <w:r>
              <w:t xml:space="preserve"> hiány belső </w:t>
            </w:r>
            <w:proofErr w:type="spellStart"/>
            <w:r>
              <w:t>fin.szolg.maradvány</w:t>
            </w:r>
            <w:proofErr w:type="spellEnd"/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600 000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-27 238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572 762</w:t>
            </w:r>
          </w:p>
        </w:tc>
      </w:tr>
      <w:tr w:rsidR="00764F3F">
        <w:tblPrEx>
          <w:tblCellMar>
            <w:top w:w="0" w:type="dxa"/>
            <w:bottom w:w="0" w:type="dxa"/>
          </w:tblCellMar>
        </w:tblPrEx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both"/>
              <w:rPr>
                <w:rFonts w:hint="eastAsia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BEVÉTELEK ÖSSZESEN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1 120 000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234 277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1 354 277</w:t>
            </w:r>
          </w:p>
        </w:tc>
      </w:tr>
      <w:tr w:rsidR="00764F3F">
        <w:tblPrEx>
          <w:tblCellMar>
            <w:top w:w="0" w:type="dxa"/>
            <w:bottom w:w="0" w:type="dxa"/>
          </w:tblCellMar>
        </w:tblPrEx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center"/>
              <w:rPr>
                <w:rFonts w:hint="eastAsia"/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Kiadás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764F3F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764F3F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764F3F">
            <w:pPr>
              <w:pStyle w:val="TableContents"/>
              <w:jc w:val="right"/>
              <w:rPr>
                <w:rFonts w:hint="eastAsia"/>
              </w:rPr>
            </w:pPr>
          </w:p>
        </w:tc>
      </w:tr>
      <w:tr w:rsidR="00764F3F">
        <w:tblPrEx>
          <w:tblCellMar>
            <w:top w:w="0" w:type="dxa"/>
            <w:bottom w:w="0" w:type="dxa"/>
          </w:tblCellMar>
        </w:tblPrEx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both"/>
              <w:rPr>
                <w:rFonts w:hint="eastAsia"/>
              </w:rPr>
            </w:pPr>
            <w:r>
              <w:t>Személyi juttatás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396 000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0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396 000</w:t>
            </w:r>
          </w:p>
        </w:tc>
      </w:tr>
      <w:tr w:rsidR="00764F3F">
        <w:tblPrEx>
          <w:tblCellMar>
            <w:top w:w="0" w:type="dxa"/>
            <w:bottom w:w="0" w:type="dxa"/>
          </w:tblCellMar>
        </w:tblPrEx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both"/>
              <w:rPr>
                <w:rFonts w:hint="eastAsia"/>
              </w:rPr>
            </w:pPr>
            <w:r>
              <w:t>Munkaadót terhelő járulékok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63 000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0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63 000</w:t>
            </w:r>
          </w:p>
        </w:tc>
      </w:tr>
      <w:tr w:rsidR="00764F3F">
        <w:tblPrEx>
          <w:tblCellMar>
            <w:top w:w="0" w:type="dxa"/>
            <w:bottom w:w="0" w:type="dxa"/>
          </w:tblCellMar>
        </w:tblPrEx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both"/>
              <w:rPr>
                <w:rFonts w:hint="eastAsia"/>
              </w:rPr>
            </w:pPr>
            <w:r>
              <w:t>Dologi kiadás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652 133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234 277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886 410</w:t>
            </w:r>
          </w:p>
        </w:tc>
      </w:tr>
      <w:tr w:rsidR="00764F3F">
        <w:tblPrEx>
          <w:tblCellMar>
            <w:top w:w="0" w:type="dxa"/>
            <w:bottom w:w="0" w:type="dxa"/>
          </w:tblCellMar>
        </w:tblPrEx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both"/>
              <w:rPr>
                <w:rFonts w:hint="eastAsia"/>
              </w:rPr>
            </w:pPr>
            <w:r>
              <w:t>Működési célú támogatás kiadásai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8 867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764F3F">
            <w:pPr>
              <w:pStyle w:val="TableContents"/>
              <w:jc w:val="right"/>
              <w:rPr>
                <w:rFonts w:hint="eastAsia"/>
              </w:rPr>
            </w:pP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</w:rPr>
            </w:pPr>
            <w:r>
              <w:t>8 867</w:t>
            </w:r>
          </w:p>
        </w:tc>
      </w:tr>
      <w:tr w:rsidR="00764F3F">
        <w:tblPrEx>
          <w:tblCellMar>
            <w:top w:w="0" w:type="dxa"/>
            <w:bottom w:w="0" w:type="dxa"/>
          </w:tblCellMar>
        </w:tblPrEx>
        <w:tc>
          <w:tcPr>
            <w:tcW w:w="4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both"/>
              <w:rPr>
                <w:rFonts w:hint="eastAsia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KIADÁSOK ÖSSZESEN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1 120 000</w:t>
            </w: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234 277</w:t>
            </w:r>
          </w:p>
        </w:tc>
        <w:tc>
          <w:tcPr>
            <w:tcW w:w="17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64F3F" w:rsidRDefault="00BC1448">
            <w:pPr>
              <w:pStyle w:val="TableContents"/>
              <w:jc w:val="right"/>
              <w:rPr>
                <w:rFonts w:hint="eastAsia"/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1 354 277</w:t>
            </w:r>
          </w:p>
        </w:tc>
      </w:tr>
    </w:tbl>
    <w:p w:rsidR="00764F3F" w:rsidRDefault="00764F3F">
      <w:pPr>
        <w:pStyle w:val="Standard"/>
        <w:jc w:val="both"/>
        <w:rPr>
          <w:rFonts w:hint="eastAsia"/>
          <w:sz w:val="26"/>
          <w:szCs w:val="26"/>
        </w:rPr>
      </w:pPr>
    </w:p>
    <w:p w:rsidR="00764F3F" w:rsidRDefault="00764F3F">
      <w:pPr>
        <w:pStyle w:val="Standard"/>
        <w:jc w:val="both"/>
        <w:rPr>
          <w:rFonts w:hint="eastAsia"/>
          <w:sz w:val="26"/>
          <w:szCs w:val="26"/>
        </w:rPr>
      </w:pPr>
    </w:p>
    <w:p w:rsidR="00764F3F" w:rsidRDefault="00764F3F">
      <w:pPr>
        <w:pStyle w:val="Standard"/>
        <w:jc w:val="both"/>
        <w:rPr>
          <w:rFonts w:hint="eastAsia"/>
          <w:sz w:val="26"/>
          <w:szCs w:val="26"/>
        </w:rPr>
      </w:pPr>
    </w:p>
    <w:p w:rsidR="00764F3F" w:rsidRDefault="00BC1448">
      <w:pPr>
        <w:pStyle w:val="Standard"/>
        <w:jc w:val="both"/>
        <w:rPr>
          <w:rFonts w:hint="eastAsia"/>
        </w:rPr>
      </w:pPr>
      <w:r>
        <w:rPr>
          <w:b/>
          <w:bCs/>
          <w:i/>
          <w:iCs/>
          <w:sz w:val="26"/>
          <w:szCs w:val="26"/>
        </w:rPr>
        <w:t>Pápakovácsi, 2020. május 29.</w:t>
      </w:r>
    </w:p>
    <w:p w:rsidR="00764F3F" w:rsidRDefault="00764F3F">
      <w:pPr>
        <w:pStyle w:val="Standard"/>
        <w:jc w:val="both"/>
        <w:rPr>
          <w:rFonts w:hint="eastAsia"/>
          <w:b/>
          <w:bCs/>
          <w:i/>
          <w:iCs/>
          <w:sz w:val="26"/>
          <w:szCs w:val="26"/>
        </w:rPr>
      </w:pPr>
    </w:p>
    <w:p w:rsidR="00764F3F" w:rsidRDefault="00764F3F">
      <w:pPr>
        <w:pStyle w:val="Standard"/>
        <w:jc w:val="both"/>
        <w:rPr>
          <w:rFonts w:hint="eastAsia"/>
          <w:sz w:val="26"/>
          <w:szCs w:val="26"/>
        </w:rPr>
      </w:pPr>
    </w:p>
    <w:p w:rsidR="00764F3F" w:rsidRDefault="00BC1448">
      <w:pPr>
        <w:pStyle w:val="Standard"/>
        <w:jc w:val="both"/>
        <w:rPr>
          <w:rFonts w:hint="eastAsia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Takácsné Varga Brigitta</w:t>
      </w:r>
    </w:p>
    <w:p w:rsidR="00764F3F" w:rsidRDefault="00BC1448">
      <w:pPr>
        <w:pStyle w:val="Standard"/>
        <w:jc w:val="both"/>
        <w:rPr>
          <w:rFonts w:hint="eastAsia"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elnök</w:t>
      </w:r>
      <w:proofErr w:type="gramEnd"/>
    </w:p>
    <w:sectPr w:rsidR="00764F3F">
      <w:pgSz w:w="11906" w:h="16838"/>
      <w:pgMar w:top="567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C1448">
      <w:pPr>
        <w:rPr>
          <w:rFonts w:hint="eastAsia"/>
        </w:rPr>
      </w:pPr>
      <w:r>
        <w:separator/>
      </w:r>
    </w:p>
  </w:endnote>
  <w:endnote w:type="continuationSeparator" w:id="0">
    <w:p w:rsidR="00000000" w:rsidRDefault="00BC144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C1448">
      <w:pPr>
        <w:rPr>
          <w:rFonts w:hint="eastAsia"/>
        </w:rPr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:rsidR="00000000" w:rsidRDefault="00BC144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E07FA"/>
    <w:multiLevelType w:val="multilevel"/>
    <w:tmpl w:val="815AF334"/>
    <w:lvl w:ilvl="0">
      <w:numFmt w:val="bullet"/>
      <w:lvlText w:val=""/>
      <w:lvlJc w:val="left"/>
      <w:rPr>
        <w:rFonts w:ascii="StarSymbol" w:hAnsi="StarSymbol"/>
      </w:rPr>
    </w:lvl>
    <w:lvl w:ilvl="1">
      <w:numFmt w:val="bullet"/>
      <w:lvlText w:val="➔"/>
      <w:lvlJc w:val="left"/>
      <w:rPr>
        <w:rFonts w:ascii="StarSymbol" w:hAnsi="StarSymbol"/>
      </w:rPr>
    </w:lvl>
    <w:lvl w:ilvl="2">
      <w:numFmt w:val="bullet"/>
      <w:lvlText w:val="➔"/>
      <w:lvlJc w:val="left"/>
      <w:rPr>
        <w:rFonts w:ascii="StarSymbol" w:hAnsi="StarSymbol"/>
      </w:rPr>
    </w:lvl>
    <w:lvl w:ilvl="3">
      <w:numFmt w:val="bullet"/>
      <w:lvlText w:val="➔"/>
      <w:lvlJc w:val="left"/>
      <w:rPr>
        <w:rFonts w:ascii="StarSymbol" w:hAnsi="StarSymbol"/>
      </w:rPr>
    </w:lvl>
    <w:lvl w:ilvl="4">
      <w:numFmt w:val="bullet"/>
      <w:lvlText w:val="➔"/>
      <w:lvlJc w:val="left"/>
      <w:rPr>
        <w:rFonts w:ascii="StarSymbol" w:hAnsi="StarSymbol"/>
      </w:rPr>
    </w:lvl>
    <w:lvl w:ilvl="5">
      <w:numFmt w:val="bullet"/>
      <w:lvlText w:val="➔"/>
      <w:lvlJc w:val="left"/>
      <w:rPr>
        <w:rFonts w:ascii="StarSymbol" w:hAnsi="StarSymbol"/>
      </w:rPr>
    </w:lvl>
    <w:lvl w:ilvl="6">
      <w:numFmt w:val="bullet"/>
      <w:lvlText w:val="➔"/>
      <w:lvlJc w:val="left"/>
      <w:rPr>
        <w:rFonts w:ascii="StarSymbol" w:hAnsi="StarSymbol"/>
      </w:rPr>
    </w:lvl>
    <w:lvl w:ilvl="7">
      <w:numFmt w:val="bullet"/>
      <w:lvlText w:val="➔"/>
      <w:lvlJc w:val="left"/>
      <w:rPr>
        <w:rFonts w:ascii="StarSymbol" w:hAnsi="StarSymbol"/>
      </w:rPr>
    </w:lvl>
    <w:lvl w:ilvl="8">
      <w:numFmt w:val="bullet"/>
      <w:lvlText w:val="➔"/>
      <w:lvlJc w:val="left"/>
      <w:rPr>
        <w:rFonts w:ascii="StarSymbol" w:hAnsi="Star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64F3F"/>
    <w:rsid w:val="00764F3F"/>
    <w:rsid w:val="00BC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kern w:val="3"/>
        <w:sz w:val="24"/>
        <w:szCs w:val="24"/>
        <w:lang w:val="hu-H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Kpalr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Lucida Sans"/>
        <w:kern w:val="3"/>
        <w:sz w:val="24"/>
        <w:szCs w:val="24"/>
        <w:lang w:val="hu-H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Kpalr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183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1</cp:revision>
  <cp:lastPrinted>2019-05-13T15:18:00Z</cp:lastPrinted>
  <dcterms:created xsi:type="dcterms:W3CDTF">2016-05-04T11:57:00Z</dcterms:created>
  <dcterms:modified xsi:type="dcterms:W3CDTF">2020-06-10T17:44:00Z</dcterms:modified>
</cp:coreProperties>
</file>