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PÁPAKOVÁCSI  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>: Pk 75-1</w:t>
      </w:r>
      <w:r>
        <w:rPr>
          <w:rFonts w:eastAsia="Arial" w:cs="Arial" w:ascii="Arial" w:hAnsi="Arial"/>
          <w:color w:val="00000A"/>
        </w:rPr>
        <w:t>4</w:t>
      </w:r>
      <w:r>
        <w:rPr>
          <w:rFonts w:eastAsia="Arial" w:cs="Arial" w:ascii="Arial" w:hAnsi="Arial"/>
          <w:color w:val="00000A"/>
        </w:rPr>
        <w:t xml:space="preserve">/2022.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 xml:space="preserve">: Pápakovácsi   Község Önkormányzat képviselő-testülete 2022 . </w:t>
      </w:r>
      <w:r>
        <w:rPr>
          <w:rFonts w:eastAsia="Arial" w:cs="Arial" w:ascii="Arial" w:hAnsi="Arial"/>
          <w:color w:val="00000A"/>
        </w:rPr>
        <w:t xml:space="preserve">június 15-én </w:t>
      </w:r>
      <w:r>
        <w:rPr>
          <w:rFonts w:eastAsia="Arial" w:cs="Arial" w:ascii="Arial" w:hAnsi="Arial"/>
          <w:color w:val="00000A"/>
        </w:rPr>
        <w:t xml:space="preserve">      1</w:t>
      </w:r>
      <w:r>
        <w:rPr>
          <w:rFonts w:eastAsia="Arial" w:cs="Arial" w:ascii="Arial" w:hAnsi="Arial"/>
          <w:color w:val="00000A"/>
        </w:rPr>
        <w:t>6</w:t>
      </w:r>
      <w:r>
        <w:rPr>
          <w:rFonts w:eastAsia="Arial" w:cs="Arial" w:ascii="Arial" w:hAnsi="Arial"/>
          <w:color w:val="00000A"/>
        </w:rPr>
        <w:t>.00 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 xml:space="preserve">Az ülés helye: </w:t>
      </w:r>
      <w:r>
        <w:rPr>
          <w:rFonts w:eastAsia="Arial" w:cs="Arial" w:ascii="Arial" w:hAnsi="Arial"/>
          <w:color w:val="00000A"/>
        </w:rPr>
        <w:t xml:space="preserve">Polgármesteri Hivatal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Pápakovácsi Fő utca 19.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Burghardt Ferenc 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</w:t>
      </w:r>
      <w:r>
        <w:rPr>
          <w:rFonts w:eastAsia="Arial" w:cs="Arial" w:ascii="Arial" w:hAnsi="Arial"/>
          <w:color w:val="00000A"/>
        </w:rPr>
        <w:t xml:space="preserve">Hári Zsuzsanna </w:t>
      </w:r>
      <w:r>
        <w:rPr>
          <w:rFonts w:eastAsia="Arial" w:cs="Arial" w:ascii="Arial" w:hAnsi="Arial"/>
          <w:color w:val="00000A"/>
        </w:rPr>
        <w:t xml:space="preserve"> képviselő (3 fő)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 xml:space="preserve">Nagy Szabolcs </w:t>
      </w:r>
      <w:r>
        <w:rPr>
          <w:rFonts w:eastAsia="Arial" w:cs="Arial" w:ascii="Arial" w:hAnsi="Arial"/>
          <w:color w:val="00000A"/>
        </w:rPr>
        <w:t xml:space="preserve"> és Vándor Zoltán képviselők távolmaradásukat előzetesen bejelentették. </w:t>
        <w:tab/>
        <w:tab/>
        <w:t xml:space="preserve">    </w:t>
      </w:r>
    </w:p>
    <w:p>
      <w:pPr>
        <w:pStyle w:val="Standard"/>
        <w:ind w:left="708" w:right="664" w:firstLine="708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ab/>
        <w:tab/>
        <w:t xml:space="preserve">     </w:t>
        <w:tab/>
        <w:tab/>
        <w:tab/>
        <w:tab/>
        <w:t xml:space="preserve">    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Lakosság részéről érdeklődő nem volt.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</w:t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Burghardt Ferenc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3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(jkv,. 2. melléklete)  foglaltaknak megfelelően: </w:t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  </w:t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widowControl w:val="false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 xml:space="preserve">Képviselői keret felhasználás </w:t>
      </w:r>
    </w:p>
    <w:p>
      <w:pPr>
        <w:pStyle w:val="Alaprtelmezs"/>
        <w:widowControl w:val="false"/>
        <w:jc w:val="both"/>
        <w:rPr>
          <w:rFonts w:ascii="Arial" w:hAnsi="Arial" w:cs="Arial"/>
        </w:rPr>
      </w:pPr>
      <w:r>
        <w:rPr/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sz w:val="26"/>
          <w:u w:val="single"/>
        </w:rPr>
        <w:t>Napirend tárgyalása:</w:t>
      </w:r>
    </w:p>
    <w:p>
      <w:pPr>
        <w:pStyle w:val="Standard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jc w:val="both"/>
        <w:textAlignment w:val="auto"/>
        <w:rPr/>
      </w:pPr>
      <w:r>
        <w:rPr>
          <w:rFonts w:eastAsia="Arial" w:cs="Arial" w:ascii="Arial" w:hAnsi="Arial"/>
          <w:b/>
          <w:bCs/>
        </w:rPr>
        <w:t xml:space="preserve"> </w:t>
      </w:r>
      <w:r>
        <w:rPr>
          <w:rFonts w:eastAsia="Arial" w:cs="Arial" w:ascii="Arial" w:hAnsi="Arial"/>
          <w:b/>
          <w:bCs/>
          <w:sz w:val="24"/>
        </w:rPr>
        <w:t xml:space="preserve">Képviselői keret felhasználáa </w:t>
      </w:r>
    </w:p>
    <w:p>
      <w:pPr>
        <w:pStyle w:val="Normal"/>
        <w:ind w:left="360" w:hanging="0"/>
        <w:jc w:val="both"/>
        <w:rPr/>
      </w:pPr>
      <w:r>
        <w:rPr>
          <w:rFonts w:eastAsia="Arial"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 xml:space="preserve">Előadó: Burghardt Ferenc  polgármester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bCs/>
        </w:rPr>
        <w:t>Burghardt Ferenc polgármester</w:t>
      </w:r>
      <w:r>
        <w:rPr>
          <w:rFonts w:cs="Arial" w:ascii="Arial" w:hAnsi="Arial"/>
        </w:rPr>
        <w:t xml:space="preserve"> szóbeli el</w:t>
      </w:r>
      <w:r>
        <w:rPr>
          <w:rFonts w:cs="Arial" w:ascii="Arial" w:hAnsi="Arial"/>
        </w:rPr>
        <w:t>ő</w:t>
      </w:r>
      <w:r>
        <w:rPr>
          <w:rFonts w:cs="Arial" w:ascii="Arial" w:hAnsi="Arial"/>
        </w:rPr>
        <w:t xml:space="preserve">terjesztésben </w:t>
      </w:r>
      <w:r>
        <w:rPr>
          <w:rFonts w:eastAsia="Times New Roman" w:cs="Arial" w:ascii="Arial" w:hAnsi="Arial"/>
          <w:color w:val="00000A"/>
          <w:kern w:val="0"/>
          <w:sz w:val="24"/>
          <w:lang w:val="hu-HU" w:eastAsia="zh-CN" w:bidi="ar-SA"/>
        </w:rPr>
        <w:t xml:space="preserve">ismertette a napirendet. 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Mint ismeretes, az Önkormányzat 2022. évi költségvetésében ez évben tervezésre került 30.000 Ft képviselői keret. A képviselőkkel egyeztetve javasolta, hogy 2 fő képviselői keretét – saját képviselői keretét felajánlva, illetve Hári Zsuzsanna képviselő jelezte a képviselői keret felhasználási célját – használják fel a 2022. június 16-tól június 19-ig a községbe érkező németországi Tannheimi testvértelepülés küldöttségének fogadására, programok szervezésére. 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>A képviselők a javaslattal egyetértettek. A polgármester kérte a képviselőket a szavazásra: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/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>Pápakovácsi Önkormányzat képviselő-testülete 3 igen szavazattal – ellenszavazat és tartózkodás nélkül – az alábbi határozatot hozta: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ab/>
        <w:tab/>
        <w:tab/>
        <w:tab/>
      </w:r>
      <w:r>
        <w:rPr>
          <w:rFonts w:cs="Arial" w:ascii="Arial" w:hAnsi="Arial"/>
          <w:b/>
          <w:bCs/>
          <w:u w:val="single"/>
        </w:rPr>
        <w:t>37</w:t>
      </w:r>
      <w:r>
        <w:rPr>
          <w:rFonts w:cs="Arial" w:ascii="Arial" w:hAnsi="Arial"/>
          <w:b/>
          <w:bCs/>
          <w:u w:val="single"/>
        </w:rPr>
        <w:t>/202</w:t>
      </w:r>
      <w:r>
        <w:rPr>
          <w:rFonts w:cs="Arial" w:ascii="Arial" w:hAnsi="Arial"/>
          <w:b/>
          <w:bCs/>
          <w:u w:val="single"/>
        </w:rPr>
        <w:t>2</w:t>
      </w:r>
      <w:r>
        <w:rPr>
          <w:rFonts w:cs="Arial" w:ascii="Arial" w:hAnsi="Arial"/>
          <w:b/>
          <w:bCs/>
          <w:u w:val="single"/>
        </w:rPr>
        <w:t>. (</w:t>
      </w:r>
      <w:r>
        <w:rPr>
          <w:rFonts w:cs="Arial" w:ascii="Arial" w:hAnsi="Arial"/>
          <w:b/>
          <w:bCs/>
          <w:u w:val="single"/>
        </w:rPr>
        <w:t>VI.15.</w:t>
      </w:r>
      <w:r>
        <w:rPr>
          <w:rFonts w:cs="Arial" w:ascii="Arial" w:hAnsi="Arial"/>
          <w:b/>
          <w:bCs/>
          <w:u w:val="single"/>
        </w:rPr>
        <w:t>) KT határozat</w:t>
      </w:r>
    </w:p>
    <w:p>
      <w:pPr>
        <w:pStyle w:val="Alaprtelmezs"/>
        <w:ind w:left="360" w:hanging="0"/>
        <w:jc w:val="both"/>
        <w:rPr/>
      </w:pPr>
      <w:r>
        <w:rPr>
          <w:rFonts w:eastAsia="Times New Roman" w:cs="Arial" w:ascii="Arial" w:hAnsi="Arial"/>
          <w:color w:val="00000A"/>
          <w:kern w:val="0"/>
          <w:sz w:val="24"/>
          <w:lang w:val="hu-HU" w:eastAsia="zh-CN" w:bidi="ar-SA"/>
        </w:rPr>
        <w:tab/>
        <w:tab/>
        <w:tab/>
        <w:t xml:space="preserve">Pápakovácsi Önkormányzat Képviselő-testülete egyetért azzal, hogy  </w:t>
        <w:tab/>
        <w:tab/>
        <w:tab/>
        <w:t xml:space="preserve">Burghardt Ferenc polgármester 30.000 Ft összegű képviselői kerete, </w:t>
        <w:tab/>
        <w:tab/>
        <w:tab/>
        <w:t>illetve Hári Zsuzsanna képviselő képviselői kerete a 2022. június 16-</w:t>
        <w:tab/>
        <w:tab/>
        <w:tab/>
        <w:t xml:space="preserve">június 19-ig községben tartozókodó németországi Tannheimi </w:t>
        <w:tab/>
        <w:tab/>
        <w:tab/>
        <w:tab/>
        <w:t xml:space="preserve">testvértelepülés küldöttségének fogadására, programjaikhoz kerüljön </w:t>
        <w:tab/>
        <w:tab/>
        <w:tab/>
        <w:t xml:space="preserve">felhasználására.   </w:t>
        <w:tab/>
        <w:tab/>
        <w:tab/>
        <w:tab/>
        <w:tab/>
      </w:r>
    </w:p>
    <w:p>
      <w:pPr>
        <w:pStyle w:val="Alaprtelmezs"/>
        <w:ind w:left="360" w:hanging="0"/>
        <w:jc w:val="both"/>
        <w:rPr/>
      </w:pPr>
      <w:r>
        <w:rPr>
          <w:rFonts w:eastAsia="Arial" w:cs="Arial" w:ascii="Arial" w:hAnsi="Arial"/>
        </w:rPr>
        <w:t xml:space="preserve"> </w:t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>Több hozzászólás nem volt, a polgármester  a képviselő-testület nyilvános ülését   1</w:t>
      </w:r>
      <w:r>
        <w:rPr>
          <w:rFonts w:cs="Arial" w:ascii="Arial" w:hAnsi="Arial"/>
        </w:rPr>
        <w:t>6.15</w:t>
      </w:r>
      <w:r>
        <w:rPr>
          <w:rFonts w:cs="Arial" w:ascii="Arial" w:hAnsi="Arial"/>
        </w:rPr>
        <w:t xml:space="preserve">  órakor bezárta.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k.m.f.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Burghardt  Ferenc </w:t>
        <w:tab/>
        <w:tab/>
        <w:tab/>
        <w:tab/>
        <w:t xml:space="preserve">     </w:t>
        <w:tab/>
        <w:tab/>
        <w:tab/>
        <w:t>Kissné Szántó Mária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>polgármes</w:t>
      </w:r>
      <w:bookmarkStart w:id="0" w:name="_GoBack"/>
      <w:bookmarkEnd w:id="0"/>
      <w:r>
        <w:rPr>
          <w:rFonts w:eastAsia="Arial" w:cs="Arial" w:ascii="Arial" w:hAnsi="Arial"/>
          <w:color w:val="00000A"/>
        </w:rPr>
        <w:t>ter</w:t>
        <w:tab/>
        <w:tab/>
        <w:tab/>
        <w:tab/>
        <w:t xml:space="preserve">   </w:t>
        <w:tab/>
        <w:tab/>
        <w:tab/>
        <w:tab/>
        <w:t xml:space="preserve">       jegyző</w:t>
      </w:r>
    </w:p>
    <w:sectPr>
      <w:type w:val="nextPage"/>
      <w:pgSz w:w="11906" w:h="16838"/>
      <w:pgMar w:left="1134" w:right="1134" w:header="0" w:top="907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  <w:rPr>
        <w:sz w:val="26"/>
        <w:b/>
        <w:rFonts w:eastAsia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650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mozsjelek" w:customStyle="1">
    <w:name w:val="Számozásjelek"/>
    <w:qFormat/>
    <w:rsid w:val="001648ac"/>
    <w:rPr/>
  </w:style>
  <w:style w:type="character" w:styleId="WW8Num1z7" w:customStyle="1">
    <w:name w:val="WW8Num1z7"/>
    <w:qFormat/>
    <w:rsid w:val="00761c1d"/>
    <w:rPr/>
  </w:style>
  <w:style w:type="paragraph" w:styleId="Cmsor" w:customStyle="1">
    <w:name w:val="Címsor"/>
    <w:basedOn w:val="Normal"/>
    <w:next w:val="Szvegtrzs"/>
    <w:qFormat/>
    <w:rsid w:val="000b650b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0b650b"/>
    <w:pPr>
      <w:spacing w:lineRule="auto" w:line="288" w:before="0" w:after="140"/>
    </w:pPr>
    <w:rPr/>
  </w:style>
  <w:style w:type="paragraph" w:styleId="Lista">
    <w:name w:val="List"/>
    <w:basedOn w:val="Szvegtrzs"/>
    <w:rsid w:val="000b650b"/>
    <w:pPr/>
    <w:rPr>
      <w:rFonts w:cs="Mangal"/>
    </w:rPr>
  </w:style>
  <w:style w:type="paragraph" w:styleId="Felirat" w:customStyle="1">
    <w:name w:val="Caption"/>
    <w:basedOn w:val="Norma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0b650b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0b650b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0b65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qFormat/>
    <w:rsid w:val="000b650b"/>
    <w:pPr>
      <w:ind w:left="720" w:hanging="0"/>
    </w:pPr>
    <w:rPr/>
  </w:style>
  <w:style w:type="paragraph" w:styleId="Szvegtrzsbehzsa">
    <w:name w:val="Body Text Indent"/>
    <w:basedOn w:val="Normal"/>
    <w:rsid w:val="001648ac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648ac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fej" w:customStyle="1">
    <w:name w:val="Header"/>
    <w:basedOn w:val="Lfejsllb"/>
    <w:rsid w:val="001648ac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LibreOffice/6.3.6.2$Windows_x86 LibreOffice_project/2196df99b074d8a661f4036fca8fa0cbfa33a497</Application>
  <Pages>2</Pages>
  <Words>275</Words>
  <Characters>2059</Characters>
  <CharactersWithSpaces>2508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2022-06-09T14:52:00Z</dcterms:created>
  <dc:creator>Mari-ASUS</dc:creator>
  <dc:description/>
  <dc:language>hu-HU</dc:language>
  <cp:lastModifiedBy/>
  <cp:lastPrinted>2022-05-26T14:48:00Z</cp:lastPrinted>
  <dcterms:modified xsi:type="dcterms:W3CDTF">2022-06-20T21:53:48Z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