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66" w:rsidRDefault="009E3C66">
      <w:pPr>
        <w:pStyle w:val="Szvegtrzs"/>
        <w:spacing w:before="240" w:after="480" w:line="240" w:lineRule="auto"/>
        <w:jc w:val="center"/>
        <w:rPr>
          <w:b/>
          <w:bCs/>
        </w:rPr>
      </w:pPr>
    </w:p>
    <w:p w:rsidR="0063627B" w:rsidRDefault="00CE14A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5/2022. (</w:t>
      </w:r>
      <w:proofErr w:type="spellStart"/>
      <w:r>
        <w:rPr>
          <w:b/>
          <w:bCs/>
        </w:rPr>
        <w:t>VIII</w:t>
      </w:r>
      <w:proofErr w:type="spellEnd"/>
      <w:r>
        <w:rPr>
          <w:b/>
          <w:bCs/>
        </w:rPr>
        <w:t>. 8.) önkormányzati rendelete</w:t>
      </w:r>
    </w:p>
    <w:p w:rsidR="0063627B" w:rsidRDefault="00CE14A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önkormányzati rendeletek deregulációs célú hatályon kívül helyezéséről</w:t>
      </w:r>
    </w:p>
    <w:p w:rsidR="0063627B" w:rsidRDefault="00CE14A4">
      <w:pPr>
        <w:pStyle w:val="Szvegtrzs"/>
        <w:spacing w:before="220" w:after="0" w:line="240" w:lineRule="auto"/>
        <w:jc w:val="both"/>
      </w:pPr>
      <w:r>
        <w:t xml:space="preserve">Pápakovácsi község Önkormányzatának Képviselő-testülete az Alaptörvény 32. cikk. (2) bekezdésben meghatározott eredeti jogalkotói hatáskörében, a 32. cikk (1) bekezdés a) pontjában meghatározott feladatkörében eljárva a következőket rendeli el: 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</w:t>
      </w:r>
      <w:r>
        <w:t>yát veszti Pápakovácsi község Önkormányzat Képviselő-testületének a 6/2014. (</w:t>
      </w:r>
      <w:proofErr w:type="spellStart"/>
      <w:r>
        <w:t>V.9</w:t>
      </w:r>
      <w:proofErr w:type="spellEnd"/>
      <w:r>
        <w:t>.) rendelete az önkormányzat 2013.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Pápakovácsi község Önkormányzat Képviselő-testületének a 6/2015. (</w:t>
      </w:r>
      <w:proofErr w:type="spellStart"/>
      <w:r>
        <w:t>V.30</w:t>
      </w:r>
      <w:proofErr w:type="spellEnd"/>
      <w:r>
        <w:t>.) rendelete</w:t>
      </w:r>
      <w:r>
        <w:t xml:space="preserve"> az önkormányzat 2014.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Pápakovácsi község Önkormányzat Képviselő-testületének a 6/2016. (</w:t>
      </w:r>
      <w:proofErr w:type="spellStart"/>
      <w:r>
        <w:t>V.27</w:t>
      </w:r>
      <w:proofErr w:type="spellEnd"/>
      <w:r>
        <w:t>.) rendelete az önkormányzat 2015.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</w:t>
      </w:r>
      <w:r>
        <w:t>i község Önkormányzat Képviselő-testületének a 4/2017. (</w:t>
      </w:r>
      <w:proofErr w:type="spellStart"/>
      <w:r>
        <w:t>V.26</w:t>
      </w:r>
      <w:proofErr w:type="spellEnd"/>
      <w:r>
        <w:t>.) rendelete az önkormányzat 2016.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Pápakovácsi község Önkormányzat Képviselő-testületének a 4/2018. (</w:t>
      </w:r>
      <w:proofErr w:type="spellStart"/>
      <w:r>
        <w:t>V.30</w:t>
      </w:r>
      <w:proofErr w:type="spellEnd"/>
      <w:r>
        <w:t>.) rendelete az önkormányzat 201</w:t>
      </w:r>
      <w:r>
        <w:t>7.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Pápakovácsi község Önkormányzat Képviselő-testületének a 7/2019. (</w:t>
      </w:r>
      <w:proofErr w:type="spellStart"/>
      <w:r>
        <w:t>V.27</w:t>
      </w:r>
      <w:proofErr w:type="spellEnd"/>
      <w:r>
        <w:t>.) rendelete az önkormányzat 2018. évi költségvetésének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63627B" w:rsidRDefault="00CE14A4">
      <w:pPr>
        <w:pStyle w:val="Szvegtrzs"/>
        <w:spacing w:after="0" w:line="240" w:lineRule="auto"/>
        <w:jc w:val="both"/>
      </w:pPr>
      <w:r>
        <w:t>Hatályát veszti Pápakovácsi község Önkormányza</w:t>
      </w:r>
      <w:r>
        <w:t>t Képviselő-testületének a 6/2020. (</w:t>
      </w:r>
      <w:proofErr w:type="spellStart"/>
      <w:r>
        <w:t>VI.19</w:t>
      </w:r>
      <w:proofErr w:type="spellEnd"/>
      <w:r>
        <w:t>.) rendelete az önkormányzat 2019. évi költségvetésének végrehajtásáról.</w:t>
      </w:r>
    </w:p>
    <w:p w:rsidR="009E3C66" w:rsidRDefault="009E3C66">
      <w:pPr>
        <w:pStyle w:val="Szvegtrzs"/>
        <w:spacing w:after="0" w:line="240" w:lineRule="auto"/>
        <w:jc w:val="both"/>
      </w:pPr>
    </w:p>
    <w:p w:rsidR="009E3C66" w:rsidRDefault="009E3C66">
      <w:pPr>
        <w:pStyle w:val="Szvegtrzs"/>
        <w:spacing w:after="0" w:line="240" w:lineRule="auto"/>
        <w:jc w:val="both"/>
      </w:pPr>
    </w:p>
    <w:p w:rsidR="009E3C66" w:rsidRDefault="009E3C66">
      <w:pPr>
        <w:pStyle w:val="Szvegtrzs"/>
        <w:spacing w:after="0" w:line="240" w:lineRule="auto"/>
        <w:jc w:val="both"/>
      </w:pP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63627B" w:rsidRDefault="00CE14A4">
      <w:pPr>
        <w:pStyle w:val="Szvegtrzs"/>
        <w:spacing w:after="0" w:line="240" w:lineRule="auto"/>
        <w:jc w:val="both"/>
      </w:pPr>
      <w:r>
        <w:t xml:space="preserve">Hatályát veszti Pápakovácsi község Önkormányzat Képviselő-testületének </w:t>
      </w:r>
      <w:proofErr w:type="gramStart"/>
      <w:r>
        <w:t>a</w:t>
      </w:r>
      <w:proofErr w:type="gramEnd"/>
      <w:r>
        <w:t xml:space="preserve"> 5/2021. (</w:t>
      </w:r>
      <w:proofErr w:type="spellStart"/>
      <w:r>
        <w:t>V.28</w:t>
      </w:r>
      <w:proofErr w:type="spellEnd"/>
      <w:r>
        <w:t>.) rendelete az önkormányzat 2020. évi költségvetés</w:t>
      </w:r>
      <w:r>
        <w:t>ének végrehajtásáról.</w:t>
      </w:r>
    </w:p>
    <w:p w:rsidR="0063627B" w:rsidRDefault="00CE14A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63627B" w:rsidRDefault="00CE14A4" w:rsidP="009E3C66">
      <w:pPr>
        <w:pStyle w:val="Szvegtrzs"/>
        <w:spacing w:after="0" w:line="240" w:lineRule="auto"/>
      </w:pPr>
      <w:r>
        <w:lastRenderedPageBreak/>
        <w:t xml:space="preserve">Ez a rendelet </w:t>
      </w:r>
      <w:proofErr w:type="spellStart"/>
      <w:r>
        <w:t>2022.augusztus</w:t>
      </w:r>
      <w:proofErr w:type="spellEnd"/>
      <w:r>
        <w:t xml:space="preserve"> 9-én lép hatályba.</w:t>
      </w: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CE14A4">
      <w:pPr>
        <w:pStyle w:val="Szvegtrzs"/>
        <w:spacing w:after="0" w:line="240" w:lineRule="auto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9E3C66" w:rsidRDefault="009E3C66" w:rsidP="00CE14A4">
      <w:pPr>
        <w:pStyle w:val="Szvegtrzs"/>
        <w:spacing w:after="0" w:line="240" w:lineRule="auto"/>
      </w:pPr>
    </w:p>
    <w:p w:rsidR="009E3C66" w:rsidRDefault="009E3C66" w:rsidP="00CE14A4">
      <w:pPr>
        <w:pStyle w:val="Szvegtrzs"/>
        <w:spacing w:after="0" w:line="240" w:lineRule="auto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jegyző</w:t>
      </w:r>
    </w:p>
    <w:p w:rsidR="009E3C66" w:rsidRDefault="009E3C66" w:rsidP="00CE14A4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  <w:r>
        <w:t xml:space="preserve">A rendelet kihirdetve: </w:t>
      </w:r>
    </w:p>
    <w:p w:rsidR="009E3C66" w:rsidRDefault="009E3C66" w:rsidP="009E3C66">
      <w:pPr>
        <w:pStyle w:val="Szvegtrzs"/>
        <w:spacing w:after="0" w:line="240" w:lineRule="auto"/>
      </w:pPr>
      <w:r>
        <w:t>2022. augusztus 8.</w:t>
      </w: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</w:p>
    <w:p w:rsidR="009E3C66" w:rsidRDefault="009E3C66" w:rsidP="009E3C66">
      <w:pPr>
        <w:pStyle w:val="Szvegtrzs"/>
        <w:spacing w:after="0" w:line="240" w:lineRule="auto"/>
      </w:pPr>
      <w:r>
        <w:t xml:space="preserve">Kissné Szántó Mária </w:t>
      </w:r>
    </w:p>
    <w:p w:rsidR="009E3C66" w:rsidRDefault="009E3C66" w:rsidP="009E3C66">
      <w:pPr>
        <w:pStyle w:val="Szvegtrzs"/>
        <w:spacing w:after="0" w:line="240" w:lineRule="auto"/>
        <w:sectPr w:rsidR="009E3C6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proofErr w:type="gramStart"/>
      <w:r>
        <w:t>jegyző</w:t>
      </w:r>
      <w:proofErr w:type="gramEnd"/>
    </w:p>
    <w:p w:rsidR="0063627B" w:rsidRDefault="0063627B">
      <w:pPr>
        <w:pStyle w:val="Szvegtrzs"/>
        <w:spacing w:after="0"/>
        <w:jc w:val="center"/>
      </w:pPr>
    </w:p>
    <w:p w:rsidR="0063627B" w:rsidRDefault="00CE14A4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 xml:space="preserve">A jogalkotásról szóló 2010. évi </w:t>
      </w:r>
      <w:proofErr w:type="spellStart"/>
      <w:r>
        <w:t>CXXX</w:t>
      </w:r>
      <w:proofErr w:type="spellEnd"/>
      <w:r>
        <w:t xml:space="preserve">. törvény </w:t>
      </w:r>
      <w:r>
        <w:t xml:space="preserve">(továbbiakban </w:t>
      </w:r>
      <w:proofErr w:type="spellStart"/>
      <w:r>
        <w:t>Jat</w:t>
      </w:r>
      <w:proofErr w:type="spellEnd"/>
      <w:r>
        <w:t>) 21-22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előírja a jogrendszer folyamatos felülvizsgálatát, melynek kötelezettje a helyi önkormányzati rendeletek tekintetében a jegyző, aki gondoskodik az elavult, vagy szükségtelenné vált rendelkezés hatályon kívül helyezéséről.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>Az ön</w:t>
      </w:r>
      <w:r>
        <w:t xml:space="preserve">kormányzati rendelet hatályon kívül helyezésének jogalapját a </w:t>
      </w:r>
      <w:proofErr w:type="spellStart"/>
      <w:r>
        <w:t>Jat</w:t>
      </w:r>
      <w:proofErr w:type="spellEnd"/>
      <w:r>
        <w:t>. 13. §. (2) bekezdése teremti meg az alábbiak szerint: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>„(2) Ha a jogszabály minden rendelkezése végrehajtottá vált, rendelkezni kell annak hatályon kívül helyezéséről.”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>A dereguláció jogalko</w:t>
      </w:r>
      <w:r>
        <w:t xml:space="preserve">tási aktussal, önkormányzati rendelet megalkotásával valósulhat meg, amely az Alaptörvény és a Magyarország helyi önkormányzatairól szóló 2011.- évi </w:t>
      </w:r>
      <w:proofErr w:type="spellStart"/>
      <w:r>
        <w:t>CLXXXIX</w:t>
      </w:r>
      <w:proofErr w:type="spellEnd"/>
      <w:r>
        <w:t>. törvény értelmében át nem ruházható képviselő-testületi hatáskört képez.    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>Az önkormányzati rend</w:t>
      </w:r>
      <w:r>
        <w:t>elet között még hatályos jogszabályként szerepelnek a korábbi évek zárszámadási rendeletei, ezek hatályon kívül helyezése indokolt.</w:t>
      </w:r>
    </w:p>
    <w:p w:rsidR="0063627B" w:rsidRDefault="00CE14A4">
      <w:pPr>
        <w:pStyle w:val="Szvegtrzs"/>
        <w:spacing w:before="159" w:after="0" w:line="240" w:lineRule="auto"/>
        <w:ind w:left="159" w:right="159"/>
        <w:jc w:val="both"/>
      </w:pPr>
      <w:r>
        <w:t>Az elektronikus elérhetőség során a jövőben is visszakereshetők – időállapot alapján – a most hatályon kívül kerülő rendelet</w:t>
      </w:r>
      <w:r>
        <w:t>ek is.</w:t>
      </w:r>
    </w:p>
    <w:sectPr w:rsidR="0063627B" w:rsidSect="0063627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27B" w:rsidRDefault="0063627B" w:rsidP="0063627B">
      <w:r>
        <w:separator/>
      </w:r>
    </w:p>
  </w:endnote>
  <w:endnote w:type="continuationSeparator" w:id="0">
    <w:p w:rsidR="0063627B" w:rsidRDefault="0063627B" w:rsidP="006362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7B" w:rsidRDefault="0063627B">
    <w:pPr>
      <w:pStyle w:val="Footer"/>
      <w:jc w:val="center"/>
    </w:pPr>
    <w:r>
      <w:fldChar w:fldCharType="begin"/>
    </w:r>
    <w:r w:rsidR="00CE14A4">
      <w:instrText>PAGE</w:instrText>
    </w:r>
    <w:r>
      <w:fldChar w:fldCharType="separate"/>
    </w:r>
    <w:r w:rsidR="00CE14A4">
      <w:rPr>
        <w:noProof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7B" w:rsidRDefault="0063627B">
    <w:pPr>
      <w:pStyle w:val="Footer"/>
      <w:jc w:val="center"/>
    </w:pPr>
    <w:r>
      <w:fldChar w:fldCharType="begin"/>
    </w:r>
    <w:r w:rsidR="00CE14A4">
      <w:instrText>PAGE</w:instrText>
    </w:r>
    <w:r>
      <w:fldChar w:fldCharType="separate"/>
    </w:r>
    <w:r w:rsidR="009E3C66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27B" w:rsidRDefault="0063627B" w:rsidP="0063627B">
      <w:r>
        <w:separator/>
      </w:r>
    </w:p>
  </w:footnote>
  <w:footnote w:type="continuationSeparator" w:id="0">
    <w:p w:rsidR="0063627B" w:rsidRDefault="0063627B" w:rsidP="006362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B1917"/>
    <w:multiLevelType w:val="multilevel"/>
    <w:tmpl w:val="103C0E2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627B"/>
    <w:rsid w:val="0063627B"/>
    <w:rsid w:val="009E3C66"/>
    <w:rsid w:val="00CE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3627B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63627B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63627B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63627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63627B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63627B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63627B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63627B"/>
    <w:rPr>
      <w:color w:val="000080"/>
      <w:u w:val="single"/>
    </w:rPr>
  </w:style>
  <w:style w:type="character" w:styleId="Mrltotthiperhivatkozs">
    <w:name w:val="FollowedHyperlink"/>
    <w:qFormat/>
    <w:rsid w:val="0063627B"/>
    <w:rPr>
      <w:color w:val="800000"/>
      <w:u w:val="single"/>
    </w:rPr>
  </w:style>
  <w:style w:type="character" w:customStyle="1" w:styleId="Szmozsjelek">
    <w:name w:val="Számozásjelek"/>
    <w:qFormat/>
    <w:rsid w:val="0063627B"/>
  </w:style>
  <w:style w:type="character" w:customStyle="1" w:styleId="Bullets">
    <w:name w:val="Bullets"/>
    <w:qFormat/>
    <w:rsid w:val="0063627B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63627B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63627B"/>
    <w:pPr>
      <w:spacing w:after="140" w:line="288" w:lineRule="auto"/>
    </w:pPr>
  </w:style>
  <w:style w:type="paragraph" w:styleId="Lista">
    <w:name w:val="List"/>
    <w:basedOn w:val="Szvegtrzs"/>
    <w:rsid w:val="0063627B"/>
  </w:style>
  <w:style w:type="paragraph" w:customStyle="1" w:styleId="Caption">
    <w:name w:val="Caption"/>
    <w:basedOn w:val="Norml"/>
    <w:qFormat/>
    <w:rsid w:val="0063627B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63627B"/>
    <w:pPr>
      <w:suppressLineNumbers/>
    </w:pPr>
  </w:style>
  <w:style w:type="paragraph" w:customStyle="1" w:styleId="lfejsllb">
    <w:name w:val="Élőfej és élőláb"/>
    <w:basedOn w:val="Norml"/>
    <w:qFormat/>
    <w:rsid w:val="0063627B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63627B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63627B"/>
    <w:pPr>
      <w:suppressLineNumbers/>
    </w:pPr>
  </w:style>
  <w:style w:type="paragraph" w:customStyle="1" w:styleId="Tblzatfejlc">
    <w:name w:val="Táblázatfejléc"/>
    <w:basedOn w:val="Tblzattartalom"/>
    <w:qFormat/>
    <w:rsid w:val="0063627B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63627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386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2022-08-10T11:11:00Z</cp:lastPrinted>
  <dcterms:created xsi:type="dcterms:W3CDTF">2022-08-10T11:24:00Z</dcterms:created>
  <dcterms:modified xsi:type="dcterms:W3CDTF">2022-08-10T11:24:00Z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