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zvegtrzs"/>
        <w:spacing w:lineRule="auto" w:line="240" w:before="240" w:after="480"/>
        <w:jc w:val="center"/>
        <w:rPr>
          <w:b/>
          <w:b/>
          <w:bCs/>
        </w:rPr>
      </w:pPr>
      <w:r>
        <w:rPr>
          <w:b/>
          <w:bCs/>
        </w:rPr>
        <w:t>Pápakovácsi Község Önkormányzata Képviselő-testületének 7/2023. (VI. 6.) önkormányzati rendelete</w:t>
      </w:r>
    </w:p>
    <w:p>
      <w:pPr>
        <w:pStyle w:val="Szvegtrzs"/>
        <w:spacing w:lineRule="auto" w:line="240" w:before="240" w:after="480"/>
        <w:jc w:val="center"/>
        <w:rPr>
          <w:b/>
          <w:b/>
          <w:bCs/>
        </w:rPr>
      </w:pPr>
      <w:r>
        <w:rPr>
          <w:b/>
          <w:bCs/>
        </w:rPr>
        <w:t>az önkormányzat Szervezeti és Működési Szabályzatáról</w:t>
      </w:r>
    </w:p>
    <w:p>
      <w:pPr>
        <w:pStyle w:val="Szvegtrzs"/>
        <w:spacing w:lineRule="auto" w:line="240" w:before="220" w:after="0"/>
        <w:jc w:val="both"/>
        <w:rPr/>
      </w:pPr>
      <w:r>
        <w:rPr/>
        <w:t xml:space="preserve">Pápakovácsi Község Önkormányzatának Képviselő-testülete az Alaptörvény 32. cikk (2) bekezdésében meghatározott eredeti jogalkotói hatáskörében, az Alaptörvény 32. cikk (1) bekezdés d) pontjában meghatározott feladatkörében eljárva a következőket rendeli el: 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1. Általános rendelkezések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Az önkormányzat megnevezése: Pápakovácsi Község Önkormányzata.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Az önkormányzat székhelye: 8596 Pápakovácsi Fő utca 19.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Az önkormányzati jogok gyakorlására feljogosított szervezet: Pápakovácsi Község Önkormányzatának Képviselő-testülete (a továbbiakban: Képviselő-testület).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Az önkormányzat honlapja:www.papakovacsi.hu</w:t>
      </w:r>
    </w:p>
    <w:p>
      <w:pPr>
        <w:pStyle w:val="Szvegtrzs"/>
        <w:spacing w:lineRule="auto" w:line="240" w:before="240" w:after="0"/>
        <w:jc w:val="both"/>
        <w:rPr/>
      </w:pPr>
      <w:r>
        <w:rPr/>
        <w:t>(5) Az önkormányzat e-mail címe: papakovacsi@globonet.hu</w:t>
      </w:r>
    </w:p>
    <w:p>
      <w:pPr>
        <w:pStyle w:val="Szvegtrzs"/>
        <w:spacing w:lineRule="auto" w:line="240" w:before="240" w:after="0"/>
        <w:jc w:val="both"/>
        <w:rPr/>
      </w:pPr>
      <w:r>
        <w:rPr/>
        <w:t>(6) Az önkormányzat illetékességi területe: Pápakovácsi község közigazgatási területe.</w:t>
      </w:r>
    </w:p>
    <w:p>
      <w:pPr>
        <w:pStyle w:val="Szvegtrzs"/>
        <w:spacing w:lineRule="auto" w:line="240" w:before="240" w:after="0"/>
        <w:jc w:val="both"/>
        <w:rPr/>
      </w:pPr>
      <w:r>
        <w:rPr/>
        <w:t>(7) Az önkormányzat kormányzati funkcióinak kódját az 1. melléklet tartalmazza.</w:t>
      </w:r>
    </w:p>
    <w:p>
      <w:pPr>
        <w:pStyle w:val="Szvegtrzs"/>
        <w:spacing w:lineRule="auto" w:line="240" w:before="240" w:after="0"/>
        <w:jc w:val="both"/>
        <w:rPr/>
      </w:pPr>
      <w:r>
        <w:rPr/>
        <w:t>(8) A Képviselő-testület szervei: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polgármester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Képviselő-testület bizottságai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Pápakovácsi Közös Önkormányzati Hivatal (a továbbiakban: Önkormányzati Hivatal)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jegyző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e)</w:t>
      </w:r>
      <w:r>
        <w:rPr/>
        <w:tab/>
        <w:t>társulás.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2. §</w:t>
      </w:r>
    </w:p>
    <w:p>
      <w:pPr>
        <w:pStyle w:val="Szvegtrzs"/>
        <w:spacing w:lineRule="auto" w:line="240" w:before="0" w:after="0"/>
        <w:jc w:val="both"/>
        <w:rPr/>
      </w:pPr>
      <w:r>
        <w:rPr/>
        <w:t>Az önkormányzat jelképei: a címer és a zászló. A címer és a zászló leírását, használatának rendjét önkormányzati rendelet szabályozza.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Az önkormányzat és szervei által használt hivatalos kör alakú bélyegző, közepén Magyarország címere található, a köríven pedig a következő felirat: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Önkormányzat Pápakovácsi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Pápakovácsi Közös Önkormányzati Hivatal.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Az önkormányzat bélyegzőjét kell használni: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Képviselő-testület ülésén készített jegyzőkönyvek hitelesítésére,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Képviselő-testület által alkotott rendeleteken,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a Képviselő-testület által adományozott okleveleken.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2. A Képviselő-testület létszáma, feladat- és hatásköre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4. §</w:t>
      </w:r>
    </w:p>
    <w:p>
      <w:pPr>
        <w:pStyle w:val="Szvegtrzs"/>
        <w:spacing w:lineRule="auto" w:line="240" w:before="0" w:after="0"/>
        <w:jc w:val="both"/>
        <w:rPr/>
      </w:pPr>
      <w:r>
        <w:rPr/>
        <w:t>A Képviselő-testület tagjainak száma a polgármesterrel együtt 5 fő. (A képviselő-testület tagjainak nevét a 2. melléklet tartalmazza)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5.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átruházott hatásköreinek felsorolását a 3. melléklet tartalmazza.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Képviselő-testület át nem ruházható hatásköreit a Magyarország helyi önkormányzatairól szóló 2011. évi CLXXXIX. törvény (a továbbiakban Mötv.) tartalmazza. 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3. A Képviselő-testület gazdasági programja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6.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megbízatásának időtartamára gazdasági programot fogad el.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gazdasági program tartalmát a Mötv. határozza meg.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gazdasági programot a Képviselő-testület az alakuló ülést követő hat hónapon belül fogadja el.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4. A Képviselő-testület működése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7. §</w:t>
      </w:r>
    </w:p>
    <w:p>
      <w:pPr>
        <w:pStyle w:val="Szvegtrzs"/>
        <w:spacing w:lineRule="auto" w:line="240" w:before="0" w:after="0"/>
        <w:jc w:val="both"/>
        <w:rPr/>
      </w:pPr>
      <w:r>
        <w:rPr/>
        <w:t>A Képviselő-testület évente legalább 10 ülést tart.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8. §</w:t>
      </w:r>
    </w:p>
    <w:p>
      <w:pPr>
        <w:pStyle w:val="Szvegtrzs"/>
        <w:spacing w:lineRule="auto" w:line="240" w:before="0" w:after="0"/>
        <w:jc w:val="both"/>
        <w:rPr/>
      </w:pPr>
      <w:r>
        <w:rPr/>
        <w:t>A Képviselő-testület általában az általa elfogadott éves munkatervben meghatározottak szerint tartja üléseit.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5. Alakuló ülés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9.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Az alakuló ülés részletes szabályait a Mötv. 43. §-a tartalmazza.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Az alakuló ülés első napirendjeként a Helyi Választási Bizottság elnöke beszámol a választások eredményéről és átadja az eskütételt követően a megbízóleveleket.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Az alakuló ülésen a polgármester és a települési képviselők esküt tesznek.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Képviselő-testület lehetőség szerint megválasztja az Ügyrendi Bizottság elnökét és tagjait.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6. Rendkívüli ülés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10.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polgármester halaszthatatlan ügyben, ha a Képviselő-testület rendes ülését megvárni nem lehet, vagy ha olyan napirendről van szó, amelyet jelentőségénél fogva külön ülésen indokolt tárgyalni, rendkívüli ülést hív össze.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polgármester köteles 15 napon belüli időpontra az ülést összehívni: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települési képviselők 1/4-ének,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Képviselő-testület bizottságának,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a kormányhivatal vezetőjének az ülés összehívásának indokát tartalmazó indítványára.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rendkívüli ülésre szóló meghívóban meg kell jelölni a rendkívüli ülés összehívásának indokát és tervezett napirendjét.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rendkívüli ülésre szóló meghívót – a napirendek írásos anyagával együtt – lehetőség szerint kettő nappal, de legalább egy nappal az ülés előtt kell kézbesíteni.</w:t>
      </w:r>
    </w:p>
    <w:p>
      <w:pPr>
        <w:pStyle w:val="Szvegtrzs"/>
        <w:spacing w:lineRule="auto" w:line="240" w:before="240" w:after="0"/>
        <w:jc w:val="both"/>
        <w:rPr/>
      </w:pPr>
      <w:r>
        <w:rPr/>
        <w:t>(5) Rendkívül sürgős esetben a Képviselő-testület ülése telefonon, az írásbeli előterjesztések előzetes kiadása nélkül, 24 órán belüli időpontra is összehívható. Ezen tényt a jegyzőkönyvhöz csatolt meghívón fel kell tüntetni.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7. Közmeghallgatás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11.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évente legalább egyszer, előre meghirdetett közmeghallgatást tart, amelyen a résztvevők közérdekű kérdéseket intézhetnek a Képviselő-testülethez, a képviselőkhöz, valamint javaslatokat tehetnek.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közmeghallgatás levezetésére a Képviselő-testület ülésvezetési szabályait kell alkalmazni az alábbi eltérésekkel: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közmeghallgatás valamennyi résztvevőjét megilleti a tanácskozás joga,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feltett kérdésekre, javaslatokra lehetőleg azonnal válaszolni kell,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ha nincs mód az azonnali válaszadásra, legkésőbb 15 napon belül kell választ adni a feltett kérdésre, javaslatra.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8. A képviselő-testületi ülés összehívása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12.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ülését a polgármester – tartós akadályoztatása esetén az alpolgármester - hívja össze. A polgármester és az alpolgármester egyidejű akadályoztatása esetén a Képviselő-testület összehívására az Ügyrendi Bizottság elnöke jogosult.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Képviselő-testület ülésére szóló meghívót írásban kell elkészíteni. A meghívó tartalmazza az ülés helyét, időpontját, az ülés jellegét, a tervezett napirendeket és a napirendek előadóit.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Képviselő-testület ülésének meghívóját – a napirendek írásos anyagával együtt – úgy kell kézbesíteni, hogy azt a képviselők és a meghívottak az ülés előtt legalább három nappal megkapják.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Képviselő-testület ülésére meg kell hívni: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települési képviselőket,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jegyzőt,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akinek jelenlétét a napirend kapcsán a polgármester indokoltnak tartja,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a Pápakovácsi Sportegyesület, illetve a Háromhatár Kulturális és Sportegyesület képviselőjét a tevékenységi körükbe tartozó napirendi pontok tárgyalására, a képviselőket tanácskozi jog illeti meg.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9. Előterjesztés, sürgősségi indítvány, képviselői önálló indítvány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13.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Képviselő-testületi ülésre az alábbiak nyújthatnak be előterjesztést: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polgármester,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alpolgármester,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jegyző,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települési képviselő,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e)</w:t>
      </w:r>
      <w:r>
        <w:rPr/>
        <w:tab/>
        <w:t>bizottság elnöke.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Az előterjesztés előkészítése az előadó feladata, aki az előkészítésért, a közreműködők bevonásáért, az érdekeltekkel való egyeztetésért felelős.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Képviselő-testület elé csak azt az írásos előterjesztést lehet benyújtani, amely a polgármesterrel egyeztetésre került. A Képviselő-testület elé benyújtásra kerülő írásos előterjesztések határozati javaslatait a jegyző törvényességi szempontból ellenőrzi.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Az önkormányzat intézménye, külső szervek beszámolóját a szerv vezetője – a polgármester útján – terjeszti a Képviselő-testület elé.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14. §</w:t>
      </w:r>
    </w:p>
    <w:p>
      <w:pPr>
        <w:pStyle w:val="Szvegtrzs"/>
        <w:spacing w:lineRule="auto" w:line="240" w:before="0" w:after="0"/>
        <w:jc w:val="both"/>
        <w:rPr/>
      </w:pPr>
      <w:r>
        <w:rPr/>
        <w:t>A Képviselő-testület rendes ülésére benyújtásra kerülő írásos előterjesztéseket legalább a képviselő-testületi ülés időpontját megelőzően hat nappal korábban kell az előterjesztőnek benyújtania, kivéve a sürgősségi indítványt.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15.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Az előterjesztést írásban kell elkészíteni. Az írásbeliség rendkívüli ülés esetén egyszerű megítélésű, részletes elemzést, az érvek kifejtését nem igénylő ügyben nem kötelező.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Az előterjesztés két részből áll: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bevezető részből és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határozati javaslatból.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Az előterjesztés bevezető része tartalmazza: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fejrészt (előterjesztő, cím),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az ügy (napirend) tárgyát,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a testületi tárgyalás alapját képező információkat, tényeket, adatokat,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a szükséges és lehetséges döntési változatokat és azok jogszabályi alapját,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e)</w:t>
      </w:r>
      <w:r>
        <w:rPr/>
        <w:tab/>
        <w:t>a döntések várható következményeit, pénzügyi, gazdasági hatását,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f)</w:t>
      </w:r>
      <w:r>
        <w:rPr/>
        <w:tab/>
        <w:t>az előterjesztő állásfoglalását.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határozati javaslat tartalmazza: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testületi döntést, rendelkezést, intézkedést, illetve ezek lehetséges változatait, b) szükség szerint a végrehajtás módjára vonatkozó előírásokat,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végrehajtásért felelős(ök) megnevezését és a határidő év, hó, nappal való megjelölését.</w:t>
      </w:r>
    </w:p>
    <w:p>
      <w:pPr>
        <w:pStyle w:val="Szvegtrzs"/>
        <w:spacing w:lineRule="auto" w:line="240" w:before="240" w:after="0"/>
        <w:jc w:val="both"/>
        <w:rPr/>
      </w:pPr>
      <w:r>
        <w:rPr/>
        <w:t>(5) A polgármester, a Képviselő-testület tagjai, a bizottságok sürgősséggel kérhetik a Képviselő-testülettől egyes ügyek soron kívül történő megtárgyalását. A sürgősségi tárgyalásra vonatkozó indítványt legkésőbb az ülést megelőző munkanapon 12 óráig, indokolással ellátva, írásban kell benyújtani a polgármesterhez. A sürgősségi indítványt annak beérkezését követően, haladéktalanul a polgármester átadja a jegyzőnek előkészítésre. A sürgősségi indítvány esetében a 15. § (2) bekezdésében foglalt előírásokat értelemszerűen alkalmazni kell. Az indítvány napirendre tűzéséről a Képviselő-testület egyszerű szótöbbséggel dönt. Vita esetén – képviselői indítványra – önálló szavazással határoz a Képviselő-testület. A sürgősség elfogadása esetén az indítványt a Képviselő-testület az első napirendként tárgyalni köteles.</w:t>
      </w:r>
    </w:p>
    <w:p>
      <w:pPr>
        <w:pStyle w:val="Szvegtrzs"/>
        <w:spacing w:lineRule="auto" w:line="240" w:before="240" w:after="0"/>
        <w:jc w:val="both"/>
        <w:rPr/>
      </w:pPr>
      <w:r>
        <w:rPr/>
        <w:t>(6) A képviselői önálló indítványt írásban, a polgármesternél kell beterjeszteni, a rendes ülés napját megelőző legalább három naptári nappal korábban, 16 óráig. Képviselői önálló indítványt a polgármester és települési képviselő tehet. A beterjesztésnek tartalmaznia kell az önálló indítványt előterjeszteni kívánó személy saját kezű aláírását.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10. A lakosság értesítése a Képviselő-testület üléséről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16.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ülésének időpontjáról és napirendjéről a település lakosságát a helyben szokásos módon kell értesíteni.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Helyben szokásos kihirdetés, közzététel módja: a közösségi hirdetőtáblákon, a település honlapján (papakovacsi.hu).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11. A Képviselő-testület ülésének vezetése, a tanácskozás rendje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17.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ülését a polgármester vezeti.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polgármester távolléte és akadályoztatása esetén a testületi ülést az alpolgármester vezeti. A polgármesteri és az alpolgármesteri tisztség egyidejű betöltetlensége, vagy a polgármester és az alpolgármester egyidejű távolléte, akadályoztatása esetén az ülést az Ügyrendi Bizottság elnöke vezeti.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polgármester munkáját a jegyző segíti, aki köteles jelezni, ha a döntés meghozatala, vagy a Képviselő-testület működése során jogszabálysértést észlel.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képviselő a napirend előtt, az ülés megnyitása után felszólalhat, ha ezt a szándékát az ülést megelőzően – a felszólalás tárgyának megjelölésével – szóban a polgármesternek bejelentette.</w:t>
      </w:r>
    </w:p>
    <w:p>
      <w:pPr>
        <w:pStyle w:val="Szvegtrzs"/>
        <w:spacing w:lineRule="auto" w:line="240" w:before="240" w:after="0"/>
        <w:jc w:val="both"/>
        <w:rPr/>
      </w:pPr>
      <w:r>
        <w:rPr/>
        <w:t>(5) A polgármester a napirend után tájékoztatja a Képviselő-testületet a két ülés között történt fontosabb eseményekről.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18.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polgármester az ülés kezdetekor megállapítja az ülés határozatképességét és azt az ülés során folyamatosan figyelemmel kíséri.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polgármester a napirendek sorrendjében minden napirend felett külön vitát nyit, az írásos előterjesztést az előterjesztő a vita előtt szóban kiegészítheti. Az előterjesztőhöz a Képviselő-testület tagjai és a tanácskozási joggal résztvevők kérdést intéznek, melyre az előadó a vita előtt válaszolni köteles. A vita lezárása után a napirend előadója válaszol a hozzászólásokra. A vita lezárása után kerül sor a módosító indítványokról történő szavazásra, amennyiben a módosító javaslatot az előterjesztő nem fogadja el.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képviselők és a tanácskozási joggal megjelentek a napirendhez való hozzászólási szándékukat a polgármesternek jelzik. A felszólalásra a képviselőknek a jelentkezés sorrendjében, a tanácskozási joggal megjelenteknek a polgármester, az általa megállapított sorrendben adja meg a szót.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polgármester soron kívüli felszólalást engedélyez. Képviselő-testület felszólalási jogot adhat a nem tanácskozási joggal meghívottaknak, állampolgároknak is. A hozzászólás jogának megadásáról a Képviselő-testület vita nélkül, egyszerű szótöbbséggel, alakszerű határozat nélkül dönt.</w:t>
      </w:r>
    </w:p>
    <w:p>
      <w:pPr>
        <w:pStyle w:val="Szvegtrzs"/>
        <w:spacing w:lineRule="auto" w:line="240" w:before="240" w:after="0"/>
        <w:jc w:val="both"/>
        <w:rPr/>
      </w:pPr>
      <w:r>
        <w:rPr/>
        <w:t>(5) A tárgyalt napirendet érintő ügyrendi kérdésben bármelyik képviselő soron kívül is szót kérhet. Az ügyrendi javaslat felett a Képviselő-testület vita nélkül, egyszerű szótöbbséggel dönt.</w:t>
      </w:r>
    </w:p>
    <w:p>
      <w:pPr>
        <w:pStyle w:val="Szvegtrzs"/>
        <w:spacing w:lineRule="auto" w:line="240" w:before="240" w:after="0"/>
        <w:jc w:val="both"/>
        <w:rPr/>
      </w:pPr>
      <w:r>
        <w:rPr/>
        <w:t>(6) A képviselő-testületi ülésen a napirend tárgyalása után fontos és közérdekű kérdésben bármely képviselő szót kérhet, kérésekor jeleznie kell felszólalásának tárgyát.</w:t>
      </w:r>
    </w:p>
    <w:p>
      <w:pPr>
        <w:pStyle w:val="Szvegtrzs"/>
        <w:spacing w:lineRule="auto" w:line="240" w:before="240" w:after="0"/>
        <w:jc w:val="both"/>
        <w:rPr/>
      </w:pPr>
      <w:r>
        <w:rPr/>
        <w:t>(7) A felszólalás engedélyezése a Képviselő-testület jogköre.</w:t>
      </w:r>
    </w:p>
    <w:p>
      <w:pPr>
        <w:pStyle w:val="Szvegtrzs"/>
        <w:spacing w:lineRule="auto" w:line="240" w:before="240" w:after="0"/>
        <w:jc w:val="both"/>
        <w:rPr/>
      </w:pPr>
      <w:r>
        <w:rPr/>
        <w:t>(8) A felszólalásról vitát nyitni, annak tárgyában határozatot hozni nem lehet.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19. §</w:t>
      </w:r>
    </w:p>
    <w:p>
      <w:pPr>
        <w:pStyle w:val="Szvegtrzs"/>
        <w:spacing w:lineRule="auto" w:line="240" w:before="0" w:after="0"/>
        <w:jc w:val="both"/>
        <w:rPr/>
      </w:pPr>
      <w:r>
        <w:rPr/>
        <w:t>A tanácskozás rendjének fenntartása a polgármester feladata. Ennek során: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figyelmezteti a képviselőt és azt a tanácskozási joggal résztvevő hozzászólót, aki eltér a tárgyalt témától, vagy ugyanazon érveket megismétli,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rendre utasítja a képviselőt és azt a tanácskozási joggal résztvevőt, aki a Képviselő-testülethez méltatlan magatartást tanúsít, illetve a tanácskozás méltóságához nem illő megfogalmazást használ, ismételt esetben megvonja tőle a szót, amelyről a Képviselő-testület egyszerű szótöbbséggel dönt,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az ülésteremből kiutasíthatja, és ki is vezettetheti a rendbontó hallgatót,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folyamatos rendzavarás esetén többszöri figyelmeztetés után az ülést felfüggesztheti,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e)</w:t>
      </w:r>
      <w:r>
        <w:rPr/>
        <w:tab/>
        <w:t>súlyos rendzavarás esetén, ha az ülés folytatása lehetetlen, a polgármester az ülést berekeszti.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12. Döntéshozatal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20.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akkor határozatképes, ha az ülésen a települési képviselők több mint a fele (3 fő) jelen van.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Képviselő-testület döntését rendelet vagy határozat formájában, nyílt szavazással hozza meg. A Képviselő-testület érdemi döntését alakszerű határozatba kell foglalni. A polgármester a szavazás előtt köteles a szavazásra feltett határozati javaslatot szóban ismertetni. A Képviselő-testület egyéb, nem az ügy érdemére vonatkozó döntését nem kell alakszerű határozatba foglalni.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döntés meghozatalához a jelenlévő képviselők több mint felének nyílt szavazással hozott egybehangzó igen szavazata (egyszerű szótöbbség) szükséges.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Amennyiben a javaslat a jelenlévő képviselők több mint felének igen szavazatát nem kapta meg, a javaslatot elutasították.</w:t>
      </w:r>
    </w:p>
    <w:p>
      <w:pPr>
        <w:pStyle w:val="Szvegtrzs"/>
        <w:spacing w:lineRule="auto" w:line="240" w:before="240" w:after="0"/>
        <w:jc w:val="both"/>
        <w:rPr/>
      </w:pPr>
      <w:r>
        <w:rPr/>
        <w:t>(5) A Képviselő-testület minősített többséggel hozott döntése szükséges: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Mötv. 42. § 1., 2., 5., 6., 7. pontjában foglalt ügyekben,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Mötv. 46. § (2) bekezdés c) pontjában foglalt esetben,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önkormányzati képviselő kizárásához,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összeférhetetlenség megállapításához,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e)</w:t>
      </w:r>
      <w:r>
        <w:rPr/>
        <w:tab/>
        <w:t>méltatlanság megállapításához,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f)</w:t>
      </w:r>
      <w:r>
        <w:rPr/>
        <w:tab/>
        <w:t>képviselői megbízás megszűnéséről való döntéshez,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g)</w:t>
      </w:r>
      <w:r>
        <w:rPr/>
        <w:tab/>
        <w:t>Képviselő-testület hatáskörének átruházásához,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h)</w:t>
      </w:r>
      <w:r>
        <w:rPr/>
        <w:tab/>
        <w:t>önkormányzati tulajdonban lévő vagyon értékesítése esetén,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i)</w:t>
      </w:r>
      <w:r>
        <w:rPr/>
        <w:tab/>
        <w:t>hitelfelvételhez,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j)</w:t>
      </w:r>
      <w:r>
        <w:rPr/>
        <w:tab/>
        <w:t>bizottsági tag kizárásához,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k)</w:t>
      </w:r>
      <w:r>
        <w:rPr/>
        <w:tab/>
        <w:t>közterület elnevezéséhez.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21.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Szavazni csak személyesen lehet.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nyílt szavazás kézfelemeléssel történik. A polgármester megszámlálja a szavazatokat, majd ismerteti a szavazás eredményét a következő sorrendben: a javaslat mellett leadott „igen”, az ellene leadott „nem” szavazatok, és a tartózkodások száma, valamint az érdemi döntést.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Képviselő-testület döntéshozatalából kizárható az, akit vagy akinek hozzátartozóját az ügy személyesen érinti. A képviselő köteles bejelenteni a személyes érintettségét, a kizárásról a Képviselő-testület dönt. Ha a képviselő személyes érintettségét nem jelenti be, és köztudomású, vagy a Képviselő-testület azt megállapítja, a Képviselő-testület határozatában rögzíti, hogy a képviselő a törvényben előírt kötelezettségének nem tett eleget.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Név szerinti szavazást kell tartani, amennyiben magasabb szintű jogszabály ezt előírja, valamint a képviselők egynegyede indítványára. Név szerinti szavazás esetén a képviselők névsorát ABC sorrendben fel kell olvasni. A képviselők „igen”, „nem” nyilatkozattal szavaznak, vagy tartózkodnak a szavazástól. A névsort a jegyző olvassa, és azonnal visszaolvasva feltünteti a szavazatot a 4. melléklet szerinti szavazási íven. A szavazási ívet – a szavazatok összeszámlálása után – átadja a polgármesternek. A szavazás eredményét a polgármester hirdeti ki. A szavazási ívet a jegyzőkönyvhöz kell csatolni.</w:t>
      </w:r>
    </w:p>
    <w:p>
      <w:pPr>
        <w:pStyle w:val="Szvegtrzs"/>
        <w:spacing w:lineRule="auto" w:line="240" w:before="240" w:after="0"/>
        <w:jc w:val="both"/>
        <w:rPr/>
      </w:pPr>
      <w:r>
        <w:rPr/>
        <w:t>(5) Titkos szavazásra a Képviselő-testület tagjai közül bárki javaslatot tehet. A titkos szavazásról a Képviselő-testület egyszerű szótöbbséggel dönt. A titkos szavazást az Ügyrendi Bizottság bonyolítja le. A titkos szavazás borítékba helyezett, bélyegzőlenyomattal ellátott szavazólapon – szavazófülke nélkül, urna használatával –, külön helyiségben történik. A titkos szavazás eredményét az 5. mellékletben szereplő jegyzőkönyvben kell rögzíteni. A szavazás eredményét a bizottság elnöke ismerteti a Képviselő-testülettel.</w:t>
      </w:r>
    </w:p>
    <w:p>
      <w:pPr>
        <w:pStyle w:val="Szvegtrzs"/>
        <w:spacing w:lineRule="auto" w:line="240" w:before="240" w:after="0"/>
        <w:jc w:val="both"/>
        <w:rPr/>
      </w:pPr>
      <w:r>
        <w:rPr/>
        <w:t>(6) A zárt ülés tartásának szabályait a Mötv. 46. §-a határozza meg.</w:t>
      </w:r>
    </w:p>
    <w:p>
      <w:pPr>
        <w:pStyle w:val="Szvegtrzs"/>
        <w:spacing w:lineRule="auto" w:line="240" w:before="240" w:after="0"/>
        <w:jc w:val="both"/>
        <w:rPr/>
      </w:pPr>
      <w:r>
        <w:rPr/>
        <w:t>(7) A nyilvános ülésekre készített előterjesztéseket, valamint az ülésről készült jegyzőkönyveket az önkormányzat hivatalos honlapján meg kell jelentetni.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13. Önkormányzati rendelet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22.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a törvény által nem szabályozott helyi társadalmi viszonyok rendezésére, továbbá törvény felhatalmazása alapján, annak végrehajtására önkormányzati rendeletet alkot. A rendelet alkotásánál figyelemmel kell lenni a jogszabályi felhatalmazással való összhang vizsgálatára, a jogszabály alkotási és Európai Uniós követelményeknek való megfeleltetésre.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Rendeletalkotás kezdeményezésére jogosult: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települési képviselő;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Képviselő-testület bizottsága;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a polgármester,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az alpolgármester,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e)</w:t>
      </w:r>
      <w:r>
        <w:rPr/>
        <w:tab/>
        <w:t>a jegyző.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kezdeményezést a polgármesternél kell írásban bejelenteni. A kezdeményezéssel egyidejűleg a rendelettervezet is benyújtandó.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Az önkormányzat rendelettervezetét a jegyző készíti elő. E szabály irányadó akkor is, ha a rendeletalkotást kezdeményező által benyújtott tervezet átdolgozásra szorul. Ebben az esetben az átdolgozás munkáiba be kell vonni a kezdeményezőt.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23.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Amennyiben a rendelettervezet tárgyalásra alkalmas, előzetes törvényességi vizsgálata megtörtént, a polgármester köteles a soron következő ülésre azt beterjeszteni.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tervezet megtárgyalása után a Képviselő-testület dönthet a rendelet megalkotásáról.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Ha a tervezet tárgyalásakor annak tartalmát érdemben és lényegesen módosító több új javaslat merül fel, és a tervezet átdolgozása szükséges, a Képviselő-testület a tervezetet átdolgozásra visszautalja az előterjesztőnek. Az átdolgozott rendelettervezetet a Képviselő-testület soron következő rendes ülésére kell beterjeszteni a vonatkozó szabályok betartásával.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rendeletalkotás folyamatának szabályai irányadók az önkormányzati rendelet módosítására is.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24.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rendelet kihirdetéséről, közzétételéről a jegyző a helyben szokásos módon gondoskodik. Helyben szokásos mód: a helyi önkormányzati iroda hirdetőtábláján hirdetmény elhelyezése, mely tartalmazza az ülés idejét, a megalkotott rendelet számát és tárgyát, valamint a rendelet megtekintésének lehetőségét, valamint a település honlapján történő megjelentetés.(papakovacsi.hu)</w:t>
      </w:r>
    </w:p>
    <w:p>
      <w:pPr>
        <w:pStyle w:val="Szvegtrzs"/>
        <w:spacing w:lineRule="auto" w:line="240" w:before="240" w:after="0"/>
        <w:jc w:val="both"/>
        <w:rPr/>
      </w:pPr>
      <w:r>
        <w:rPr/>
        <w:t xml:space="preserve">(2) A rendelet lakosság tájékoztatása céljából történő közzétételének formája az önkormányzat hivatalos honlapja. (papakovacsi.hu) 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kihirdetéssel egyidejűleg azokat a rendeleteket, amelyek közvetlenül jogviszonyt keletkeztetnek az állampolgárok és az önkormányzat, valamint szervei között, meg kell küldeni a rendelet alkalmazása szempontjából érintett szervekhez.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rendeletmódosítások kihirdetésére, közzétételére irányadók a rendelet kihirdetésére vonatkozó szabályok azzal, hogy a lakosságot a hatályon kívül helyezett rendelkezések, módosítások tartalmának lényegéről is tájékoztatni kell.</w:t>
      </w:r>
    </w:p>
    <w:p>
      <w:pPr>
        <w:pStyle w:val="Szvegtrzs"/>
        <w:spacing w:lineRule="auto" w:line="240" w:before="240" w:after="0"/>
        <w:jc w:val="both"/>
        <w:rPr/>
      </w:pPr>
      <w:r>
        <w:rPr/>
        <w:t>(5) A rendelet hiteles szövegét a jegyző szerkeszti.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14. Határozat nyilvántartása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25. §</w:t>
      </w:r>
    </w:p>
    <w:p>
      <w:pPr>
        <w:pStyle w:val="Szvegtrzs"/>
        <w:spacing w:lineRule="auto" w:line="240" w:before="0" w:after="0"/>
        <w:jc w:val="both"/>
        <w:rPr/>
      </w:pPr>
      <w:r>
        <w:rPr/>
        <w:t>A határozatokról az Önkormányzati Hivatal nyilvántartást vezet, mely tartalmazza a határozatok számát, tárgyát, szövegét, a végrehajtás határidejét, a végrehajtásért felelős nevét, és a tett intézkedéseket.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15. Jegyzőkönyv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26.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üléséről jegyzőkönyvet kell készíteni.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zárt ülésről külön jegyzőkönyvet kell készíteni.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jegyzőkönyvet a mellékleteivel együtt a jegyző az ülést követő 15 napon belül az e célra kialakított informatikai rendszeren keresztül megküldi a Veszprém Vármegyei Kormányhivatal részére.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jegyzőkönyv egy példánya a mellékleteivel együtt az irattárba kerül.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27.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jegyzőkönyv a Mötv. 52. § (1) bekezdésében foglaltakon túl tartalmazza: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az ülés jellegét;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távol maradó képviselők nevét;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a tanácskozási joggal résztvevők nevét;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a lakosság részéről megjelentek számát;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e)</w:t>
      </w:r>
      <w:r>
        <w:rPr/>
        <w:tab/>
        <w:t>az ülés megnyitásának időpontját;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f)</w:t>
      </w:r>
      <w:r>
        <w:rPr/>
        <w:tab/>
        <w:t>az ülés határozatképességét;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g)</w:t>
      </w:r>
      <w:r>
        <w:rPr/>
        <w:tab/>
        <w:t>a napirend előtti felszólalásokat;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h)</w:t>
      </w:r>
      <w:r>
        <w:rPr/>
        <w:tab/>
        <w:t>napirendi pontonként kérelemre az előadó és a felszólalók szó szerinti hozzászólását;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i)</w:t>
      </w:r>
      <w:r>
        <w:rPr/>
        <w:tab/>
        <w:t>a határozathozatal módját;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j)</w:t>
      </w:r>
      <w:r>
        <w:rPr/>
        <w:tab/>
        <w:t>a polgármester esetleges intézkedéseit;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k)</w:t>
      </w:r>
      <w:r>
        <w:rPr/>
        <w:tab/>
        <w:t>az ülésen történt fontosabb eseményeket;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l)</w:t>
      </w:r>
      <w:r>
        <w:rPr/>
        <w:tab/>
        <w:t>az interpellációkat, kérdéseket, bejelentéseket, az ezekre adott válaszokat és az elfogadással kapcsolatos nyilatkozatokat, testületi döntéseket;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m)</w:t>
      </w:r>
      <w:r>
        <w:rPr/>
        <w:tab/>
        <w:t>az ülés bezárásának (félbeszakadásának) idejét;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n)</w:t>
      </w:r>
      <w:r>
        <w:rPr/>
        <w:tab/>
        <w:t>a polgármester és a jegyző aláírását, az Önkormányzat bélyegző lenyomatát.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jegyzőkönyv mellékletei: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meghívó;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jelenléti ív;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előterjesztések;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írásos interpellációk;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e)</w:t>
      </w:r>
      <w:r>
        <w:rPr/>
        <w:tab/>
        <w:t>titkos szavazás jegyzőkönyve;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f)</w:t>
      </w:r>
      <w:r>
        <w:rPr/>
        <w:tab/>
        <w:t>név szerinti szavazás szavazási íve;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g)</w:t>
      </w:r>
      <w:r>
        <w:rPr/>
        <w:tab/>
        <w:t>a képviselő írásban benyújtott hozzászólása;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h)</w:t>
      </w:r>
      <w:r>
        <w:rPr/>
        <w:tab/>
        <w:t>a jegyző törvényességi észrevétele;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i)</w:t>
      </w:r>
      <w:r>
        <w:rPr/>
        <w:tab/>
        <w:t>az ülésen ismertetett levél, egyéb irat fénymásolata.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28. §</w:t>
      </w:r>
    </w:p>
    <w:p>
      <w:pPr>
        <w:pStyle w:val="Szvegtrzs"/>
        <w:spacing w:lineRule="auto" w:line="240" w:before="0" w:after="0"/>
        <w:jc w:val="both"/>
        <w:rPr/>
      </w:pPr>
      <w:r>
        <w:rPr/>
        <w:t>A jegyzőkönyvből az ülés után az érdemi döntések teljes szövegét tartalmazó kivonatot kell készíteni, melyet meg kell küldeni a döntéssel érintetteknek, a végrehajtásban résztvevőknek és a felelősöknek, valamint kérésük alapján a képviselőknek.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29.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jegyzőkönyvet a Pápakovácsi Közös Önkormányzati Hivatalban (8596 Pápakovácsi Fő utca 19.) – a zárt ülés jegyzőkönyvének kivételével – az állampolgárok megtekinthetik. A zárt ülés jegyzőkönyvét elkülönítetten kell kezelni, betekintésre csak a zárt ülésen részvételi joggal rendelkező személyek jogosultak. A betekintést a jegyző engedélyezi.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jegyzőkönyvről a képviselőknek kérésre másolatot kell kiadni. A zárt ülés jegyzőkönyvéről nem lehet másolatot kiadni.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zárt ülésen hozott döntések lényegét - a zárt ülésre vonatkozó szabályok sérelme nélkül - a következő nyilvános testületi ülésen röviden nyilvánosságra lehet hozni.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jegyzőkönyv hivatalos megkeresésre a bíróságnak és más hatóságnak kiadható.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16. Települési képviselő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30.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települési képviselő a település egészéért vállalt felelősséggel képviseli választói érdekeit.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képviselők a lakossággal történő kapcsolattartás érdekében fogadóórát tartanak, tájékoztathatják választóikat saját, illetve a Képviselő-testület tevékenységéről.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képviselőt a jegyző, valamint az Önkormányzati Hivatal köztisztviselői kötelesek munkaidőben soron kívül fogadni.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képviselő az Önkormányzati Hivatal köztisztviselőknek utasítást nem adhat.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17. A Képviselő-testület bizottságai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31.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által meghatározott önkormányzati feladat ellátására bizottságot hoz létre.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Képviselő-testület állandó bizottsága az Ügyrendi Bizottság, tagjainak száma: 3 fő. Az ügyrendi bizottság tagjainak nevét a 6. melléklet tartalmazza.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Az Ügyrendi Bizottság látja el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titkos szavazások lebonyolításával,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vagyonnyilatkozat nyilvántartásával és ellenőrzésével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az összeférhetetlenséggel kapcsolatos feladatokat.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32.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állandó bizottságai létszámáról, összetételéről, feladatköréről lehetőleg a Képviselő-testület alakuló vagy az azt követő ülésén dönt.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bizottságok működésének alapvető szabályai: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a bizottság üléseit az elnök hívja össze,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a polgármester, alpolgármester, és a képviselők tanácskozási joggal részt vehetnek bármely bizottság ülésén, részükre az ülések meghívóit és a napirendi pontok anyagait el kell juttatni,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a bizottság határozatképességére és határozathozatalára a Képviselő-testületre vonatkozó szabályokat kell alkalmazni,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d)</w:t>
      </w:r>
      <w:r>
        <w:rPr/>
        <w:tab/>
        <w:t>a bizottság üléseiről jegyzőkönyvet kell készíteni, melyet az elnök és a bizottság egy tagja ír alá.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33.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meghatározott önkormányzati feladat elvégzésére ideiglenes bizottságot hozhat létre.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Az ideiglenes bizottság megbízatása feladatának elvégzéséig, illetve az erről szóló jelentésnek a Képviselő-testület által történő elfogadásáig tart. A jelentés elfogadásával a bizottsági tagság külön felmentés nélkül megszűnik.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Az ideiglenes bizottság létrehozására, működésére az állandó bizottság megalakítására, működésére vonatkozó szabályok az irányadók.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18. Polgármester és alpolgármester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34.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polgármester megbízatását társadalmi megbizatásban látja el.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polgármester feladatait a Pápakovácsi Közös Önkormányzati közreműködésével látja el.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polgármester biztosítja az önkormányzat demokratikus működését, széleskörű nyilvánosságát. Gondoskodik az önkormányzat szerveinek hatékony tevékenységéről, segíti a képviselők munkáját, összehangolja a bizottságok működését.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polgármester feladatait a Mötv. Szabályozza.</w:t>
      </w:r>
    </w:p>
    <w:p>
      <w:pPr>
        <w:pStyle w:val="Szvegtrzs"/>
        <w:spacing w:lineRule="auto" w:line="240" w:before="240" w:after="0"/>
        <w:jc w:val="both"/>
        <w:rPr/>
      </w:pPr>
      <w:r>
        <w:rPr/>
        <w:t>(5) A polgármester minden hónap első péntekjén 8-10 óráig – akadályoztatása esetén a helyben szokásos közzétételben megjelölt időpontban – állandó fogadóórát tart.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35.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</w:t>
      </w:r>
      <w:r>
        <w:rPr>
          <w:rStyle w:val="Lbjegyzethorgony"/>
        </w:rPr>
        <w:footnoteReference w:id="2"/>
      </w:r>
      <w:r>
        <w:rPr/>
        <w:t xml:space="preserve"> A Képviselő-testület - a polgármester javaslatára a saját tagjai közül, titkos szavazással, minősített többséggel - a polgármester helyettesítésére, munkájának segítésére alpolgármestert választ, továbbá nem a saját tagjai sorából alpolgármestereket (a továbbiakban: külsős alpolgármesterek) választhat.</w:t>
      </w:r>
    </w:p>
    <w:p>
      <w:pPr>
        <w:pStyle w:val="Szvegtrzs"/>
        <w:spacing w:lineRule="auto" w:line="240" w:before="240" w:after="0"/>
        <w:jc w:val="both"/>
        <w:rPr/>
      </w:pPr>
      <w:r>
        <w:rPr/>
        <w:t>(2)</w:t>
      </w:r>
      <w:r>
        <w:rPr>
          <w:rStyle w:val="Lbjegyzethorgony"/>
        </w:rPr>
        <w:footnoteReference w:id="3"/>
      </w:r>
      <w:r>
        <w:rPr/>
        <w:t xml:space="preserve"> Az alpolgármesterek társadalmi megbízatásban látják el feladataikat.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36.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</w:t>
      </w:r>
      <w:r>
        <w:rPr>
          <w:rStyle w:val="Lbjegyzethorgony"/>
        </w:rPr>
        <w:footnoteReference w:id="4"/>
      </w:r>
      <w:r>
        <w:rPr/>
        <w:t xml:space="preserve"> A polgármester és az alpolgármesterek feladataik ellátása során kötelesek együttműködni.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polgármester tisztségének megszűnése esetén a munkakörét az új polgármesternek, alpolgármesternek, ennek hiányában az Ügyrendi Bizottság elnökének adja át.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19. A jegyző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37.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jegyző ellátja a Mötv. 81. § (3) bekezdésében foglalt feladatokat.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jegyzőt távolléte és akadályoztatása esetén az aljegyző helyettesíti.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jegyző azonnal jelzi a Képviselő-testületnek, a Képviselő-testület szervének, a polgármesternek, ha döntésük, működésük jogszabálysértő.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20. A Képviselő-testület hivatala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38.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hivatalának megnevezése: Pápakovácsi Közös Önkormányzati Hivatal.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Székhelye: 8596 Pápakovácsi Fő utca 19.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Az Önkormányzati Hivatal önállóan működő és gazdálkodó költségvetés szerv.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Az Önkormányzati Hivatal működésének részletes szabályait a jegyző által előkészített Szervezeti és Működési Szabályzat tartalmazza.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21. Társulás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39.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Képviselő-testület az önkormányzati feladatok hatékonyabb, célszerűbb ellátása érdekében társulásokban vesz részt.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Képviselő-testület az alábbi társulások tagja: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Pápakörnyéki Önkormányzatok Feladatellátó Társulása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Óvodafenntartó Intézményi Társulás Pápakovácsi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Győr Nagytérségi Önkormányzati Hulladékgazdálkodási Társulás tagja.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Képviselő-testület a társulások által ellátásra kerülő feladatokat, valamint a társulások működésének részletes szabályait a társulási megállapodásokban határozza meg.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22. A lakossággal való kapcsolattartás formái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40.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lakossággal való együttműködés, kapcsolattartás formái különösen: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>helyi népszavazás;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>közmeghallgatás;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c)</w:t>
      </w:r>
      <w:r>
        <w:rPr/>
        <w:tab/>
        <w:t>polgármesteri, képviselői fogadóórák.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Képviselő-testület - az éves költségvetésben meghatározott összeg erejéig - anyagilag is támogatja a lakossági önszerveződő közösségek, így különösen a helyi egyesületek, klubok, települési érdekeket szolgáló alapítványok, baráti társaságok működését, azokkal együttműködik.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Képviselő-testület a környezet védelmének általános szabályairól szóló 1995. évi LIII. törvény 46. § (1) bekezdése alapján legalább évente egyszer tájékoztatja a lakosságot a környezet állapotáról.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23. Vagyonnyilatkozat-tételi kötelezettség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41. §</w:t>
      </w:r>
    </w:p>
    <w:p>
      <w:pPr>
        <w:pStyle w:val="Szvegtrzs"/>
        <w:spacing w:lineRule="auto" w:line="240" w:before="0" w:after="0"/>
        <w:jc w:val="both"/>
        <w:rPr/>
      </w:pPr>
      <w:r>
        <w:rPr/>
        <w:t>A képviselők, valamint hozzátartozóik megválasztásukat követően 30 napon belül, azt követően évente – január 31-ig - vagyonnyilatkozat-tételre kötelesek. A vagyonnyilatkozat megtételéhez szükséges nyomtatványt a jegyző biztosítja.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24. Települési önkormányzat és a helyi nemzetiségi önkormányzat kapcsolata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42.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A települési és a helyi nemzetiségi önkormányzat önálló jogi személyként, Pápakovácsi község közigazgatási határain belül, egymás érdekeit kölcsönösen tiszteletben tartva látják el a törvényekben meghatározott feladatait.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települési önkormányzat képviselő-testülete feladat- és hatáskörét – a hatósági, valamint a közüzemi szolgáltatásokkal összefüggő feladat- és hatáskörök kivételével – a helyi nemzetiségi önkormányzatok képviselő-testületeire, annak kezdeményezésére átruházhatja.</w:t>
      </w:r>
    </w:p>
    <w:p>
      <w:pPr>
        <w:pStyle w:val="Szvegtrzs"/>
        <w:spacing w:lineRule="auto" w:line="240" w:before="240" w:after="0"/>
        <w:jc w:val="both"/>
        <w:rPr/>
      </w:pPr>
      <w:r>
        <w:rPr/>
        <w:t>(3) A helyi önkormányzat a települési nemzetiségi önkormányzat testületi működéséhez előzetesen egyeztetett időpontban igény szerint, de legalább havi 32 órában technikai segítségnyújtással ingyenesen biztosítja a az önkormányzati iroda helyiségeinek használatát, az ott található felszerelési, berendezési tárgyak használatát.</w:t>
      </w:r>
    </w:p>
    <w:p>
      <w:pPr>
        <w:pStyle w:val="Szvegtrzs"/>
        <w:spacing w:lineRule="auto" w:line="240" w:before="240" w:after="0"/>
        <w:jc w:val="both"/>
        <w:rPr/>
      </w:pPr>
      <w:r>
        <w:rPr/>
        <w:t>(4) A nemzeti önkormányzat működésével kapcsolatos ügyviteli, szervezési, döntés előkészítési és végrehajtási feladatokat a Pápakovácsi Közös Önkormányzati Hivatal (továbbiakban KÖH) látja el.</w:t>
      </w:r>
    </w:p>
    <w:p>
      <w:pPr>
        <w:pStyle w:val="Szvegtrzs"/>
        <w:spacing w:lineRule="auto" w:line="240" w:before="240" w:after="0"/>
        <w:jc w:val="both"/>
        <w:rPr/>
      </w:pPr>
      <w:r>
        <w:rPr/>
        <w:t>(5) A KÖH biztosítja a német nemzetiségi önkormányzat működéséhez kapcsolódóan a postai, kézbesítési, gépelési, sokszorosítási feladatokat és viseli az ezzel járó költségeket.</w:t>
      </w:r>
    </w:p>
    <w:p>
      <w:pPr>
        <w:pStyle w:val="Szvegtrzs"/>
        <w:spacing w:lineRule="auto" w:line="240" w:before="240" w:after="0"/>
        <w:jc w:val="both"/>
        <w:rPr/>
      </w:pPr>
      <w:r>
        <w:rPr/>
        <w:t>(6) A KÖH feladatai a nemzetiségi önkormányzat gazdálkodásával kapcsolatban: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a)</w:t>
      </w:r>
      <w:r>
        <w:rPr/>
        <w:tab/>
        <w:t xml:space="preserve"> a nemzetiségi önkormányzat számláinak vezetése, előírások szerinti pénzügyi elszámolások, nyilvántartások vezetése,</w:t>
      </w:r>
    </w:p>
    <w:p>
      <w:pPr>
        <w:pStyle w:val="Szvegtrzs"/>
        <w:spacing w:lineRule="auto" w:line="240" w:before="0" w:after="0"/>
        <w:ind w:left="580" w:hanging="560"/>
        <w:jc w:val="both"/>
        <w:rPr/>
      </w:pPr>
      <w:r>
        <w:rPr>
          <w:i/>
          <w:iCs/>
        </w:rPr>
        <w:t>b)</w:t>
      </w:r>
      <w:r>
        <w:rPr/>
        <w:tab/>
        <w:t xml:space="preserve"> költségvetés, zárszámadás előírások szerinti előkészítése, a végrehajtás segítése.</w:t>
      </w:r>
    </w:p>
    <w:p>
      <w:pPr>
        <w:pStyle w:val="Szvegtrzs"/>
        <w:spacing w:lineRule="auto" w:line="240" w:before="240" w:after="0"/>
        <w:jc w:val="both"/>
        <w:rPr/>
      </w:pPr>
      <w:r>
        <w:rPr/>
        <w:t>(7) A német nemzetiségi önkormányzat rendezvényeinek megtartása céljából – az időpont előzetes egyeztetése alapján - a Pápakovácsi Fő utca 3. sz. alatti „közösségi házat” téritésmentesen rendelkezésre bocsájtja.</w:t>
      </w:r>
    </w:p>
    <w:p>
      <w:pPr>
        <w:pStyle w:val="Szvegtrzs"/>
        <w:spacing w:lineRule="auto" w:line="240" w:before="280" w:after="0"/>
        <w:jc w:val="center"/>
        <w:rPr>
          <w:b/>
          <w:b/>
          <w:bCs/>
        </w:rPr>
      </w:pPr>
      <w:r>
        <w:rPr>
          <w:b/>
          <w:bCs/>
        </w:rPr>
        <w:t>25. Záró rendelkezések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43. §</w:t>
      </w:r>
    </w:p>
    <w:p>
      <w:pPr>
        <w:pStyle w:val="Szvegtrzs"/>
        <w:spacing w:lineRule="auto" w:line="240" w:before="0" w:after="0"/>
        <w:jc w:val="both"/>
        <w:rPr/>
      </w:pPr>
      <w:r>
        <w:rPr/>
        <w:t>(1) Ez a rendelet a kihirdetést követő napon lép hatályba.</w:t>
      </w:r>
    </w:p>
    <w:p>
      <w:pPr>
        <w:pStyle w:val="Szvegtrzs"/>
        <w:spacing w:lineRule="auto" w:line="240" w:before="240" w:after="0"/>
        <w:jc w:val="both"/>
        <w:rPr/>
      </w:pPr>
      <w:r>
        <w:rPr/>
        <w:t>(2) A rendelet hatályba lépésével hatályát veszti Pápakovácsi Község Önkormányzat Képviselő-testületének a Szervezeti és Működési Szabályzatáról szóló 9/2013. (VII.31.) önkormányzati rendelete.</w:t>
      </w:r>
    </w:p>
    <w:p>
      <w:pPr>
        <w:pStyle w:val="Szvegtrzs"/>
        <w:spacing w:lineRule="auto" w:line="240" w:before="240" w:after="240"/>
        <w:jc w:val="center"/>
        <w:rPr>
          <w:b/>
          <w:b/>
          <w:bCs/>
        </w:rPr>
      </w:pPr>
      <w:r>
        <w:rPr>
          <w:b/>
          <w:bCs/>
        </w:rPr>
        <w:t>44. §</w:t>
      </w:r>
    </w:p>
    <w:p>
      <w:pPr>
        <w:pStyle w:val="Szvegtrzs"/>
        <w:spacing w:lineRule="auto" w:line="240" w:before="0" w:after="0"/>
        <w:jc w:val="both"/>
        <w:rPr/>
      </w:pPr>
      <w:r>
        <w:rPr/>
        <w:t>Ez a rendelet a kihirdetését követő napon lép hatályba.</w:t>
      </w:r>
    </w:p>
    <w:p>
      <w:pPr>
        <w:pStyle w:val="Szvegtrzs"/>
        <w:spacing w:lineRule="auto" w:line="240" w:before="0" w:after="0"/>
        <w:jc w:val="both"/>
        <w:rPr/>
      </w:pPr>
      <w:r>
        <w:rPr/>
      </w:r>
    </w:p>
    <w:p>
      <w:pPr>
        <w:pStyle w:val="Szvegtrzs"/>
        <w:spacing w:lineRule="auto" w:line="240" w:before="0" w:after="0"/>
        <w:jc w:val="both"/>
        <w:rPr/>
      </w:pPr>
      <w:r>
        <w:rPr/>
        <w:t>Pápakovácsi 2023. május 22.</w:t>
      </w:r>
    </w:p>
    <w:p>
      <w:pPr>
        <w:pStyle w:val="Szvegtrzs"/>
        <w:spacing w:lineRule="auto" w:line="240" w:before="0" w:after="0"/>
        <w:jc w:val="both"/>
        <w:rPr/>
      </w:pPr>
      <w:r>
        <w:rPr/>
      </w:r>
    </w:p>
    <w:p>
      <w:pPr>
        <w:pStyle w:val="Szvegtrzs"/>
        <w:spacing w:lineRule="auto" w:line="240" w:before="0" w:after="0"/>
        <w:jc w:val="both"/>
        <w:rPr/>
      </w:pPr>
      <w:r>
        <w:rPr/>
        <w:t>Burghardt Ferenc sk.</w:t>
        <w:tab/>
        <w:tab/>
        <w:tab/>
        <w:tab/>
        <w:tab/>
        <w:tab/>
        <w:t>Kissné Szántó Mária sk.</w:t>
      </w:r>
    </w:p>
    <w:p>
      <w:pPr>
        <w:pStyle w:val="Szvegtrzs"/>
        <w:spacing w:lineRule="auto" w:line="240" w:before="0" w:after="0"/>
        <w:jc w:val="both"/>
        <w:rPr/>
      </w:pPr>
      <w:r>
        <w:rPr/>
        <w:t>polgármester</w:t>
        <w:tab/>
        <w:tab/>
        <w:tab/>
        <w:tab/>
        <w:tab/>
        <w:tab/>
        <w:tab/>
        <w:t>jegyző</w:t>
      </w:r>
    </w:p>
    <w:p>
      <w:pPr>
        <w:pStyle w:val="Szvegtrzs"/>
        <w:spacing w:lineRule="auto" w:line="240" w:before="0" w:after="0"/>
        <w:jc w:val="both"/>
        <w:rPr/>
      </w:pPr>
      <w:r>
        <w:rPr/>
      </w:r>
    </w:p>
    <w:p>
      <w:pPr>
        <w:pStyle w:val="Szvegtrzs"/>
        <w:spacing w:lineRule="auto" w:line="240" w:before="0" w:after="0"/>
        <w:jc w:val="both"/>
        <w:rPr/>
      </w:pPr>
      <w:r>
        <w:rPr/>
        <w:t>A rendelet kihirdetve: 2023. június 6.</w:t>
      </w:r>
    </w:p>
    <w:p>
      <w:pPr>
        <w:pStyle w:val="Szvegtrzs"/>
        <w:spacing w:lineRule="auto" w:line="240" w:before="0" w:after="0"/>
        <w:jc w:val="both"/>
        <w:rPr/>
      </w:pPr>
      <w:r>
        <w:rPr/>
      </w:r>
    </w:p>
    <w:p>
      <w:pPr>
        <w:pStyle w:val="Szvegtrzs"/>
        <w:spacing w:lineRule="auto" w:line="240" w:before="0" w:after="0"/>
        <w:jc w:val="both"/>
        <w:rPr/>
      </w:pPr>
      <w:r>
        <w:rPr/>
        <w:t>Kissné Szántó Mária sk.</w:t>
      </w:r>
    </w:p>
    <w:p>
      <w:pPr>
        <w:sectPr>
          <w:footnotePr>
            <w:numFmt w:val="decimal"/>
          </w:footnote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  <w:pStyle w:val="Szvegtrzs"/>
        <w:spacing w:lineRule="auto" w:line="240" w:before="0" w:after="0"/>
        <w:jc w:val="both"/>
        <w:rPr/>
      </w:pPr>
      <w:r>
        <w:rPr/>
        <w:t>jegyző</w:t>
      </w:r>
    </w:p>
    <w:p>
      <w:pPr>
        <w:pStyle w:val="Normal"/>
        <w:widowControl/>
        <w:tabs>
          <w:tab w:val="clear" w:pos="709"/>
          <w:tab w:val="center" w:pos="1418" w:leader="none"/>
          <w:tab w:val="center" w:pos="7513" w:leader="none"/>
        </w:tabs>
        <w:suppressAutoHyphens w:val="false"/>
        <w:jc w:val="both"/>
        <w:textAlignment w:val="auto"/>
        <w:rPr>
          <w:rFonts w:ascii="Times New Roman" w:hAnsi="Times New Roman" w:eastAsia="Times New Roman" w:cs="Times New Roman"/>
          <w:b/>
          <w:b/>
          <w:kern w:val="0"/>
          <w:szCs w:val="20"/>
          <w:lang w:bidi="ar-SA"/>
        </w:rPr>
      </w:pPr>
      <w:r>
        <w:rPr>
          <w:rFonts w:eastAsia="Times New Roman" w:cs="Times New Roman"/>
          <w:b/>
          <w:kern w:val="0"/>
          <w:szCs w:val="20"/>
          <w:lang w:bidi="ar-SA"/>
        </w:rPr>
      </w:r>
    </w:p>
    <w:p>
      <w:pPr>
        <w:pStyle w:val="ListParagraph"/>
        <w:widowControl/>
        <w:numPr>
          <w:ilvl w:val="0"/>
          <w:numId w:val="2"/>
        </w:numPr>
        <w:tabs>
          <w:tab w:val="clear" w:pos="709"/>
          <w:tab w:val="center" w:pos="1418" w:leader="none"/>
          <w:tab w:val="center" w:pos="7513" w:leader="none"/>
        </w:tabs>
        <w:suppressAutoHyphens w:val="false"/>
        <w:jc w:val="right"/>
        <w:textAlignment w:val="auto"/>
        <w:rPr/>
      </w:pPr>
      <w:r>
        <w:rPr>
          <w:rFonts w:eastAsia="Times New Roman" w:cs="Times New Roman"/>
          <w:b/>
          <w:kern w:val="0"/>
          <w:szCs w:val="20"/>
          <w:lang w:bidi="ar-SA"/>
        </w:rPr>
        <w:t>melléklet</w:t>
      </w:r>
    </w:p>
    <w:p>
      <w:pPr>
        <w:pStyle w:val="Normal"/>
        <w:widowControl/>
        <w:tabs>
          <w:tab w:val="clear" w:pos="709"/>
          <w:tab w:val="center" w:pos="1418" w:leader="none"/>
          <w:tab w:val="center" w:pos="7513" w:leader="none"/>
        </w:tabs>
        <w:suppressAutoHyphens w:val="false"/>
        <w:ind w:left="567" w:hanging="0"/>
        <w:jc w:val="right"/>
        <w:textAlignment w:val="auto"/>
        <w:rPr>
          <w:rFonts w:ascii="Times New Roman" w:hAnsi="Times New Roman" w:eastAsia="Times New Roman" w:cs="Times New Roman"/>
          <w:kern w:val="0"/>
          <w:szCs w:val="20"/>
          <w:lang w:bidi="ar-SA"/>
        </w:rPr>
      </w:pPr>
      <w:r>
        <w:rPr>
          <w:rFonts w:eastAsia="Times New Roman" w:cs="Times New Roman"/>
          <w:kern w:val="0"/>
          <w:szCs w:val="20"/>
          <w:lang w:bidi="ar-SA"/>
        </w:rPr>
      </w:r>
    </w:p>
    <w:p>
      <w:pPr>
        <w:pStyle w:val="Normal"/>
        <w:widowControl/>
        <w:tabs>
          <w:tab w:val="clear" w:pos="709"/>
          <w:tab w:val="center" w:pos="1418" w:leader="none"/>
          <w:tab w:val="center" w:pos="7513" w:leader="none"/>
        </w:tabs>
        <w:suppressAutoHyphens w:val="false"/>
        <w:ind w:left="567" w:hanging="0"/>
        <w:jc w:val="right"/>
        <w:textAlignment w:val="auto"/>
        <w:rPr>
          <w:rFonts w:ascii="Times New Roman" w:hAnsi="Times New Roman" w:eastAsia="Times New Roman" w:cs="Times New Roman"/>
          <w:kern w:val="0"/>
          <w:szCs w:val="20"/>
          <w:lang w:bidi="ar-SA"/>
        </w:rPr>
      </w:pPr>
      <w:r>
        <w:rPr>
          <w:rFonts w:eastAsia="Times New Roman" w:cs="Times New Roman"/>
          <w:kern w:val="0"/>
          <w:szCs w:val="20"/>
          <w:lang w:bidi="ar-SA"/>
        </w:rPr>
      </w:r>
    </w:p>
    <w:p>
      <w:pPr>
        <w:pStyle w:val="Normal"/>
        <w:widowControl/>
        <w:tabs>
          <w:tab w:val="clear" w:pos="709"/>
          <w:tab w:val="center" w:pos="1418" w:leader="none"/>
          <w:tab w:val="center" w:pos="7513" w:leader="none"/>
        </w:tabs>
        <w:suppressAutoHyphens w:val="false"/>
        <w:ind w:left="567" w:hanging="0"/>
        <w:jc w:val="right"/>
        <w:textAlignment w:val="auto"/>
        <w:rPr>
          <w:rFonts w:ascii="Times New Roman" w:hAnsi="Times New Roman" w:eastAsia="Times New Roman" w:cs="Times New Roman"/>
          <w:kern w:val="0"/>
          <w:szCs w:val="20"/>
          <w:lang w:bidi="ar-SA"/>
        </w:rPr>
      </w:pPr>
      <w:r>
        <w:rPr>
          <w:rFonts w:eastAsia="Times New Roman" w:cs="Times New Roman"/>
          <w:kern w:val="0"/>
          <w:szCs w:val="20"/>
          <w:lang w:bidi="ar-SA"/>
        </w:rPr>
      </w:r>
    </w:p>
    <w:p>
      <w:pPr>
        <w:pStyle w:val="Normal"/>
        <w:widowControl/>
        <w:tabs>
          <w:tab w:val="clear" w:pos="709"/>
          <w:tab w:val="center" w:pos="1418" w:leader="none"/>
          <w:tab w:val="center" w:pos="7513" w:leader="none"/>
        </w:tabs>
        <w:suppressAutoHyphens w:val="false"/>
        <w:ind w:left="567" w:hanging="0"/>
        <w:jc w:val="right"/>
        <w:textAlignment w:val="auto"/>
        <w:rPr>
          <w:rFonts w:ascii="Times New Roman" w:hAnsi="Times New Roman" w:eastAsia="Times New Roman" w:cs="Times New Roman"/>
          <w:kern w:val="0"/>
          <w:szCs w:val="20"/>
          <w:lang w:bidi="ar-SA"/>
        </w:rPr>
      </w:pPr>
      <w:r>
        <w:rPr>
          <w:rFonts w:eastAsia="Times New Roman" w:cs="Times New Roman"/>
          <w:kern w:val="0"/>
          <w:szCs w:val="20"/>
          <w:lang w:bidi="ar-SA"/>
        </w:rPr>
      </w:r>
    </w:p>
    <w:tbl>
      <w:tblPr>
        <w:tblW w:w="9178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75"/>
        <w:gridCol w:w="7902"/>
      </w:tblGrid>
      <w:tr>
        <w:trPr>
          <w:trHeight w:val="513" w:hRule="atLeast"/>
        </w:trPr>
        <w:tc>
          <w:tcPr>
            <w:tcW w:w="9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jc w:val="center"/>
              <w:textAlignment w:val="auto"/>
              <w:rPr/>
            </w:pPr>
            <w:r>
              <w:rPr>
                <w:rFonts w:eastAsia="Times New Roman" w:cs="Times New Roman"/>
                <w:b/>
                <w:kern w:val="0"/>
                <w:szCs w:val="20"/>
                <w:lang w:bidi="ar-SA"/>
              </w:rPr>
              <w:t>Kormányzati  funkciókód</w:t>
            </w:r>
          </w:p>
        </w:tc>
      </w:tr>
      <w:tr>
        <w:trPr>
          <w:trHeight w:val="563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jc w:val="center"/>
              <w:textAlignment w:val="auto"/>
              <w:rPr/>
            </w:pPr>
            <w:r>
              <w:rPr>
                <w:rFonts w:eastAsia="Times New Roman" w:cs="Times New Roman"/>
                <w:b/>
                <w:kern w:val="0"/>
                <w:szCs w:val="20"/>
                <w:lang w:bidi="ar-SA"/>
              </w:rPr>
              <w:t>Száma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jc w:val="center"/>
              <w:textAlignment w:val="auto"/>
              <w:rPr/>
            </w:pPr>
            <w:r>
              <w:rPr>
                <w:rFonts w:eastAsia="Times New Roman" w:cs="Times New Roman"/>
                <w:b/>
                <w:kern w:val="0"/>
                <w:szCs w:val="20"/>
                <w:lang w:bidi="ar-SA"/>
              </w:rPr>
              <w:t>Elnevezése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011130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Önkormányzatok és önkormányzati hivatalok jogalkotó és általános igazgatási tevékenysége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013320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Köztemető-fenntartás és -működtetés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041232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Start-munka program – Téli közfoglalkoztatás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041233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Hosszabb időtartamú közfoglalkoztatás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045160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Közutak, hidak, alagutak üzemeltetése, fenntartása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052020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Szennyvíz gyűjtése, tisztítása, elhelyezése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062020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Településfejlesztési projektek és támogatásuk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063020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Víztermelés, -kezelés, - ellátás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064010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Közvilágítás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066020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Város-, községgazdálkodási egyéb szolgáltatások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072111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Háziorvosi alapellátás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081030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Sportlétesítmények, edzőtáborok működtetése és fejlesztése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082042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Könyvtári állomány gyarapítása, nyilvántartása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082043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Könyvtári állomány feltárása, megőrzése, védelme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082044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Könyvtári szolgáltatások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082091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Közművelődés – közösségi és társadalmi részvétel fejlesztése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082092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Közművelődés – hagyományos közösségi kulturális értékek gondozása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082094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Közművelődés – kulturális alapú gazdaságfejlesztés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104037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Intézményen kívüli gyermekétkeztetés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106020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Lakásfenntartással, lakhatással összefüggő ellátások</w:t>
            </w:r>
          </w:p>
        </w:tc>
      </w:tr>
      <w:tr>
        <w:trPr/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center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Cs w:val="20"/>
                <w:lang w:bidi="ar-SA"/>
              </w:rPr>
              <w:t>107051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center" w:pos="1418" w:leader="none"/>
                <w:tab w:val="center" w:pos="7513" w:leader="none"/>
              </w:tabs>
              <w:suppressAutoHyphens w:val="false"/>
              <w:spacing w:lineRule="auto" w:line="276"/>
              <w:jc w:val="both"/>
              <w:textAlignment w:val="auto"/>
              <w:rPr/>
            </w:pPr>
            <w:r>
              <w:rPr>
                <w:rFonts w:eastAsia="Times New Roman" w:cs="Times New Roman"/>
                <w:bCs/>
                <w:kern w:val="0"/>
                <w:sz w:val="20"/>
                <w:szCs w:val="20"/>
                <w:lang w:bidi="ar-SA"/>
              </w:rPr>
              <w:t>Szociális étkeztetés szociális konyhán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footnotePr>
            <w:numFmt w:val="decimal"/>
          </w:footnote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rPr/>
      </w:pPr>
      <w:r>
        <w:rPr/>
      </w:r>
    </w:p>
    <w:p>
      <w:pPr>
        <w:pStyle w:val="Normal"/>
        <w:bidi w:val="0"/>
        <w:jc w:val="left"/>
        <w:rPr/>
      </w:pPr>
      <w:r>
        <w:rPr/>
        <w:t>2. MELLÉKLET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u w:val="single"/>
        </w:rPr>
      </w:pPr>
      <w:r>
        <w:rPr>
          <w:b/>
          <w:bCs/>
          <w:u w:val="single"/>
        </w:rPr>
        <w:t>A TELEPÜLÉSI KÉPVSIELŐK NÉVSORA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1. Burghardt Ferenc</w:t>
        <w:tab/>
        <w:tab/>
        <w:tab/>
        <w:tab/>
        <w:tab/>
        <w:t>Pápakovácsi Fő utca 2/A.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2. Takács László</w:t>
        <w:tab/>
        <w:tab/>
        <w:tab/>
        <w:tab/>
        <w:tab/>
        <w:t>Pápakovácsi Attya puszta 4.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3. Hári Zsuzsanna </w:t>
        <w:tab/>
        <w:tab/>
        <w:tab/>
        <w:tab/>
        <w:tab/>
        <w:t>Pápakovácsi Új utca 8.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4. Nagy Szabolcs</w:t>
        <w:tab/>
        <w:tab/>
        <w:tab/>
        <w:tab/>
        <w:tab/>
        <w:t>Pápa Árok utca 6.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5. Vándor Zoltán</w:t>
        <w:tab/>
        <w:tab/>
        <w:tab/>
        <w:tab/>
        <w:tab/>
        <w:t>Pápakovácsi Kiss utca 20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sectPr>
          <w:footnotePr>
            <w:numFmt w:val="decimal"/>
          </w:footnote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bidi w:val="0"/>
        <w:jc w:val="left"/>
        <w:rPr/>
      </w:pPr>
      <w:r>
        <w:rPr/>
        <w:tab/>
        <w:tab/>
        <w:tab/>
        <w:tab/>
        <w:tab/>
        <w:tab/>
        <w:tab/>
        <w:tab/>
        <w:t>3 MELLÉKLET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A képviselő-testület a szociális igazgatásról és a szociális ellátásokról szóló 1993. évi III. törvényben foglalt hatáskörei közül az alábbiakat a polgármesterre átruházza:</w:t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a) temetési segély</w:t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b) szociális étkeztetés</w:t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2.) Önkoprmányzati költségvetéssel kapcsolatos hatáskörök:</w:t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a) a képviselő-testület által jóváhagyott költségvetési előirányzatok között az átcsoportosítás joga az éves költségvetési rendeletben megállapított keretek között</w:t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b) az éves költségvetési rendeletben meghatározott keretek között a tartalékkal való rendelkezési jog</w:t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 xml:space="preserve">3.) A képviselő-testület a közterület használatáról szóló 10/2013. (VII.31.) önkormányzati rendeletben meghatározott engedélyezéssel kapcsolatos hatáskörét a polgármesterre ruházza át. </w:t>
      </w:r>
    </w:p>
    <w:p>
      <w:pPr>
        <w:sectPr>
          <w:footnotePr>
            <w:numFmt w:val="decimal"/>
          </w:footnote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sectPr>
          <w:footnotePr>
            <w:numFmt w:val="decimal"/>
          </w:footnotePr>
          <w:type w:val="continuous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4. MELLÉKLET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u w:val="single"/>
        </w:rPr>
      </w:pPr>
      <w:r>
        <w:rPr>
          <w:b/>
          <w:bCs/>
          <w:u w:val="single"/>
        </w:rPr>
        <w:t>NÉV szerinti szavazás ív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1. Burghardt Ferenc</w:t>
        <w:tab/>
        <w:tab/>
        <w:tab/>
        <w:tab/>
        <w:tab/>
        <w:t>igen– nem - tartózkodom</w:t>
        <w:tab/>
        <w:tab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2. Takács László</w:t>
        <w:tab/>
        <w:tab/>
        <w:tab/>
        <w:tab/>
        <w:tab/>
        <w:t>igen– nem - tartózkodom</w:t>
        <w:tab/>
        <w:tab/>
        <w:tab/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3. Hári Zsuzsanna</w:t>
        <w:tab/>
        <w:tab/>
        <w:tab/>
        <w:tab/>
        <w:tab/>
        <w:t>igen– nem - tartózkodom</w:t>
      </w:r>
    </w:p>
    <w:p>
      <w:pPr>
        <w:pStyle w:val="Normal"/>
        <w:rPr/>
      </w:pPr>
      <w:r>
        <w:rPr/>
        <w:tab/>
        <w:tab/>
        <w:tab/>
        <w:tab/>
        <w:tab/>
      </w:r>
    </w:p>
    <w:p>
      <w:pPr>
        <w:pStyle w:val="Normal"/>
        <w:rPr/>
      </w:pPr>
      <w:r>
        <w:rPr/>
        <w:t>4. Nagy Szabolcs</w:t>
        <w:tab/>
        <w:tab/>
        <w:tab/>
        <w:tab/>
        <w:tab/>
        <w:t>igen– nem - tartózkodom</w:t>
        <w:tab/>
        <w:tab/>
        <w:tab/>
      </w:r>
    </w:p>
    <w:p>
      <w:pPr>
        <w:pStyle w:val="Normal"/>
        <w:rPr/>
      </w:pPr>
      <w:r>
        <w:rPr/>
        <w:tab/>
        <w:tab/>
        <w:tab/>
        <w:tab/>
        <w:tab/>
      </w:r>
    </w:p>
    <w:p>
      <w:pPr>
        <w:pStyle w:val="Normal"/>
        <w:rPr/>
      </w:pPr>
      <w:r>
        <w:rPr/>
        <w:t>5. Vándor Zoltán</w:t>
        <w:tab/>
        <w:tab/>
        <w:tab/>
        <w:tab/>
        <w:tab/>
        <w:t>igen– nem - tartózkodom</w:t>
        <w:tab/>
        <w:tab/>
        <w:tab/>
        <w:tab/>
      </w:r>
    </w:p>
    <w:p>
      <w:pPr>
        <w:sectPr>
          <w:footnotePr>
            <w:numFmt w:val="decimal"/>
          </w:footnote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sectPr>
          <w:footnotePr>
            <w:numFmt w:val="decimal"/>
          </w:footnotePr>
          <w:type w:val="continuous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5. MELLÉKLET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TITKOS SZAVAZÁS EREDMÉNYÉNEK JEGYZŐKÖNYVE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JEGYZŐKÖNYV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 xml:space="preserve">Pápakovácsi Község Önkormányzatának 20…év ……hó…-n megtartott ülésén </w:t>
      </w:r>
    </w:p>
    <w:p>
      <w:pPr>
        <w:pStyle w:val="Normal"/>
        <w:pBdr>
          <w:bottom w:val="single" w:sz="6" w:space="1" w:color="000000"/>
        </w:pBdr>
        <w:jc w:val="both"/>
        <w:rPr/>
      </w:pPr>
      <w:r>
        <w:rPr/>
      </w:r>
    </w:p>
    <w:p>
      <w:pPr>
        <w:pStyle w:val="Normal"/>
        <w:jc w:val="both"/>
        <w:rPr/>
      </w:pPr>
      <w:r>
        <w:rPr/>
        <w:t>tárgyban tartott tikos szavazásának eedményéről.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Jelenlévők száma:</w:t>
        <w:tab/>
        <w:tab/>
        <w:tab/>
        <w:tab/>
        <w:tab/>
        <w:tab/>
        <w:t>………………………..fő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Leadott szavazólapok:</w:t>
        <w:tab/>
        <w:tab/>
        <w:tab/>
        <w:tab/>
        <w:tab/>
        <w:t>………………………..fő</w:t>
      </w:r>
    </w:p>
    <w:p>
      <w:pPr>
        <w:pStyle w:val="Normal"/>
        <w:jc w:val="both"/>
        <w:rPr/>
      </w:pPr>
      <w:r>
        <w:rPr/>
        <w:tab/>
        <w:tab/>
        <w:tab/>
        <w:tab/>
        <w:tab/>
        <w:tab/>
        <w:tab/>
        <w:tab/>
        <w:tab/>
        <w:tab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Érvénytelen szavazok száma:</w:t>
        <w:tab/>
        <w:tab/>
        <w:tab/>
        <w:tab/>
        <w:tab/>
        <w:t>………………………..fő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Érvényes szavazatok száma:</w:t>
        <w:tab/>
        <w:tab/>
        <w:tab/>
        <w:tab/>
        <w:tab/>
        <w:t>………………………..fő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A titkos szavazás eredménye:</w:t>
        <w:tab/>
      </w:r>
    </w:p>
    <w:p>
      <w:pPr>
        <w:pStyle w:val="Normal"/>
        <w:pBdr>
          <w:bottom w:val="single" w:sz="12" w:space="1" w:color="000000"/>
        </w:pBdr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A szavazást lebonyolító ügyrendi bizottsá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Név:</w:t>
        <w:tab/>
        <w:tab/>
        <w:tab/>
        <w:tab/>
        <w:tab/>
        <w:tab/>
        <w:tab/>
        <w:t>Aláirás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…………………………</w:t>
      </w:r>
      <w:r>
        <w:rPr/>
        <w:t>..</w:t>
        <w:tab/>
        <w:tab/>
        <w:tab/>
        <w:tab/>
        <w:t>………………………………</w:t>
      </w:r>
    </w:p>
    <w:p>
      <w:pPr>
        <w:pStyle w:val="Normal"/>
        <w:jc w:val="both"/>
        <w:rPr/>
      </w:pPr>
      <w:r>
        <w:rPr/>
        <w:t>elnök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…………………………</w:t>
      </w:r>
      <w:r>
        <w:rPr/>
        <w:t>.</w:t>
        <w:tab/>
        <w:tab/>
        <w:tab/>
        <w:tab/>
        <w:t>………………………………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…………………………</w:t>
      </w:r>
      <w:r>
        <w:rPr/>
        <w:tab/>
        <w:tab/>
        <w:tab/>
        <w:tab/>
        <w:t>………………………………</w:t>
      </w:r>
    </w:p>
    <w:p>
      <w:pPr>
        <w:pStyle w:val="Normal"/>
        <w:jc w:val="both"/>
        <w:rPr/>
      </w:pPr>
      <w:r>
        <w:rPr/>
        <w:t>tagjai</w:t>
        <w:tab/>
        <w:tab/>
        <w:tab/>
        <w:tab/>
      </w:r>
    </w:p>
    <w:p>
      <w:pPr>
        <w:sectPr>
          <w:footnotePr>
            <w:numFmt w:val="decimal"/>
          </w:footnote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sectPr>
          <w:footnotePr>
            <w:numFmt w:val="decimal"/>
          </w:footnotePr>
          <w:type w:val="continuous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6. MELLÉKLET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</w:r>
    </w:p>
    <w:p>
      <w:pPr>
        <w:pStyle w:val="Normal"/>
        <w:rPr>
          <w:b/>
          <w:b/>
        </w:rPr>
      </w:pPr>
      <w:r>
        <w:rPr>
          <w:b/>
        </w:rPr>
        <w:t>Ügyrendi bizottság tagjai: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Hári Zsuzsanna elnok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Nagy Szabolcs tag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Vándor Zoltán tag</w:t>
      </w:r>
    </w:p>
    <w:p>
      <w:pPr>
        <w:sectPr>
          <w:footnotePr>
            <w:numFmt w:val="decimal"/>
          </w:footnote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Szvegtrzs"/>
        <w:spacing w:lineRule="auto" w:line="240" w:before="0" w:after="140"/>
        <w:jc w:val="right"/>
        <w:rPr>
          <w:i/>
          <w:i/>
          <w:iCs/>
          <w:u w:val="single"/>
        </w:rPr>
      </w:pPr>
      <w:r>
        <w:rPr/>
      </w:r>
    </w:p>
    <w:sectPr>
      <w:footnotePr>
        <w:numFmt w:val="decimal"/>
      </w:footnotePr>
      <w:type w:val="continuous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Lbjegyzet"/>
        <w:rPr/>
      </w:pPr>
      <w:r>
        <w:rPr>
          <w:rStyle w:val="Lbjegyzetkarakterek"/>
        </w:rPr>
        <w:footnoteRef/>
      </w:r>
      <w:r>
        <w:rPr/>
        <w:tab/>
        <w:t>A 35. § (1) bekezdése a Pápakovácsi Község Önkormányzata Képviselő-testületének 11/2023. (IX. 16.) önkormányzati rendelete 1. §-ával megállapított szöveg.</w:t>
      </w:r>
    </w:p>
  </w:footnote>
  <w:footnote w:id="3">
    <w:p>
      <w:pPr>
        <w:pStyle w:val="Lbjegyzet"/>
        <w:rPr/>
      </w:pPr>
      <w:r>
        <w:rPr>
          <w:rStyle w:val="Lbjegyzetkarakterek"/>
        </w:rPr>
        <w:footnoteRef/>
      </w:r>
      <w:r>
        <w:rPr/>
        <w:tab/>
        <w:t>A 35. § (2) bekezdése a Pápakovácsi Község Önkormányzata Képviselő-testületének 11/2023. (IX. 16.) önkormányzati rendelete 1. §-ával megállapított szöveg.</w:t>
      </w:r>
    </w:p>
  </w:footnote>
  <w:footnote w:id="4">
    <w:p>
      <w:pPr>
        <w:pStyle w:val="Lbjegyzet"/>
        <w:rPr/>
      </w:pPr>
      <w:r>
        <w:rPr>
          <w:rStyle w:val="Lbjegyzetkarakterek"/>
        </w:rPr>
        <w:footnoteRef/>
      </w:r>
      <w:r>
        <w:rPr/>
        <w:tab/>
        <w:t>A 36. § (1) bekezdése a Pápakovácsi Község Önkormányzata Képviselő-testületének 11/2023. (IX. 16.) önkormányzati rendelete 2. §-ával megállapított szöveg.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Cmsor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Cmsor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Cmsor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Cmsor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Cmsor6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false"/>
  <w:footnotePr>
    <w:numFmt w:val="decimal"/>
    <w:footnote w:id="0"/>
    <w:footnote w:id="1"/>
  </w:footnotePr>
  <w:compat/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e3f8f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hu-HU" w:eastAsia="zh-CN" w:bidi="hi-IN"/>
    </w:rPr>
  </w:style>
  <w:style w:type="paragraph" w:styleId="Cmsor1" w:customStyle="1">
    <w:name w:val="Heading 1"/>
    <w:basedOn w:val="Cmsor"/>
    <w:next w:val="Szvegtrzs"/>
    <w:qFormat/>
    <w:rsid w:val="003e3f8f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Cmsor2" w:customStyle="1">
    <w:name w:val="Heading 2"/>
    <w:basedOn w:val="Cmsor"/>
    <w:next w:val="Szvegtrzs"/>
    <w:qFormat/>
    <w:rsid w:val="003e3f8f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Cmsor3" w:customStyle="1">
    <w:name w:val="Heading 3"/>
    <w:basedOn w:val="Cmsor"/>
    <w:next w:val="Szvegtrzs"/>
    <w:qFormat/>
    <w:rsid w:val="003e3f8f"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Cmsor4" w:customStyle="1">
    <w:name w:val="Heading 4"/>
    <w:basedOn w:val="Cmsor"/>
    <w:next w:val="Szvegtrzs"/>
    <w:qFormat/>
    <w:rsid w:val="003e3f8f"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Cmsor5" w:customStyle="1">
    <w:name w:val="Heading 5"/>
    <w:basedOn w:val="Cmsor"/>
    <w:next w:val="Szvegtrzs"/>
    <w:qFormat/>
    <w:rsid w:val="003e3f8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 w:customStyle="1">
    <w:name w:val="Heading 6"/>
    <w:basedOn w:val="Cmsor"/>
    <w:next w:val="Szvegtrzs"/>
    <w:qFormat/>
    <w:rsid w:val="003e3f8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 w:customStyle="1">
    <w:name w:val="Internet-hivatkozás"/>
    <w:rsid w:val="003e3f8f"/>
    <w:rPr>
      <w:color w:val="000080"/>
      <w:u w:val="single"/>
    </w:rPr>
  </w:style>
  <w:style w:type="character" w:styleId="FollowedHyperlink">
    <w:name w:val="FollowedHyperlink"/>
    <w:qFormat/>
    <w:rsid w:val="003e3f8f"/>
    <w:rPr>
      <w:color w:val="800000"/>
      <w:u w:val="single"/>
    </w:rPr>
  </w:style>
  <w:style w:type="character" w:styleId="Szmozsjelek" w:customStyle="1">
    <w:name w:val="Számozásjelek"/>
    <w:qFormat/>
    <w:rsid w:val="003e3f8f"/>
    <w:rPr/>
  </w:style>
  <w:style w:type="character" w:styleId="Bullets" w:customStyle="1">
    <w:name w:val="Bullets"/>
    <w:qFormat/>
    <w:rsid w:val="003e3f8f"/>
    <w:rPr>
      <w:rFonts w:ascii="OpenSymbol" w:hAnsi="OpenSymbol" w:eastAsia="OpenSymbol" w:cs="OpenSymbol"/>
    </w:rPr>
  </w:style>
  <w:style w:type="character" w:styleId="FootnoteCharacters" w:customStyle="1">
    <w:name w:val="Footnote Characters"/>
    <w:qFormat/>
    <w:rsid w:val="003e3f8f"/>
    <w:rPr/>
  </w:style>
  <w:style w:type="character" w:styleId="FootnoteAnchor" w:customStyle="1">
    <w:name w:val="Footnote Anchor"/>
    <w:qFormat/>
    <w:rsid w:val="003e3f8f"/>
    <w:rPr>
      <w:vertAlign w:val="superscript"/>
    </w:rPr>
  </w:style>
  <w:style w:type="character" w:styleId="EndnoteAnchor" w:customStyle="1">
    <w:name w:val="Endnote Anchor"/>
    <w:qFormat/>
    <w:rsid w:val="003e3f8f"/>
    <w:rPr>
      <w:vertAlign w:val="superscript"/>
    </w:rPr>
  </w:style>
  <w:style w:type="character" w:styleId="EndnoteCharacters" w:customStyle="1">
    <w:name w:val="Endnote Characters"/>
    <w:qFormat/>
    <w:rsid w:val="003e3f8f"/>
    <w:rPr/>
  </w:style>
  <w:style w:type="character" w:styleId="Lbjegyzetkarakterek" w:customStyle="1">
    <w:name w:val="Lábjegyzet-karakterek"/>
    <w:qFormat/>
    <w:rsid w:val="003e3f8f"/>
    <w:rPr/>
  </w:style>
  <w:style w:type="character" w:styleId="Lbjegyzethorgony" w:customStyle="1">
    <w:name w:val="Lábjegyzet-horgony"/>
    <w:rsid w:val="003e3f8f"/>
    <w:rPr>
      <w:vertAlign w:val="superscript"/>
    </w:rPr>
  </w:style>
  <w:style w:type="character" w:styleId="Vgjegyzethorgony" w:customStyle="1">
    <w:name w:val="Végjegyzet-horgony"/>
    <w:rsid w:val="003e3f8f"/>
    <w:rPr>
      <w:vertAlign w:val="superscript"/>
    </w:rPr>
  </w:style>
  <w:style w:type="character" w:styleId="Vgjegyzetkarakterek" w:customStyle="1">
    <w:name w:val="Végjegyzet-karakterek"/>
    <w:qFormat/>
    <w:rsid w:val="003e3f8f"/>
    <w:rPr/>
  </w:style>
  <w:style w:type="paragraph" w:styleId="Cmsor" w:customStyle="1">
    <w:name w:val="Címsor"/>
    <w:basedOn w:val="Normal"/>
    <w:next w:val="Szvegtrzs"/>
    <w:qFormat/>
    <w:rsid w:val="003e3f8f"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al"/>
    <w:rsid w:val="003e3f8f"/>
    <w:pPr>
      <w:spacing w:lineRule="auto" w:line="288" w:before="0" w:after="140"/>
    </w:pPr>
    <w:rPr/>
  </w:style>
  <w:style w:type="paragraph" w:styleId="Lista">
    <w:name w:val="List"/>
    <w:basedOn w:val="Szvegtrzs"/>
    <w:rsid w:val="003e3f8f"/>
    <w:pPr/>
    <w:rPr/>
  </w:style>
  <w:style w:type="paragraph" w:styleId="Felirat" w:customStyle="1">
    <w:name w:val="Caption"/>
    <w:basedOn w:val="Normal"/>
    <w:qFormat/>
    <w:rsid w:val="003e3f8f"/>
    <w:pPr>
      <w:suppressLineNumbers/>
      <w:spacing w:before="120" w:after="120"/>
    </w:pPr>
    <w:rPr>
      <w:i/>
      <w:iCs/>
    </w:rPr>
  </w:style>
  <w:style w:type="paragraph" w:styleId="Trgymutat" w:customStyle="1">
    <w:name w:val="Tárgymutató"/>
    <w:basedOn w:val="Normal"/>
    <w:qFormat/>
    <w:rsid w:val="003e3f8f"/>
    <w:pPr>
      <w:suppressLineNumbers/>
    </w:pPr>
    <w:rPr/>
  </w:style>
  <w:style w:type="paragraph" w:styleId="Lfejsllb" w:customStyle="1">
    <w:name w:val="Élőfej és élőláb"/>
    <w:basedOn w:val="Normal"/>
    <w:qFormat/>
    <w:rsid w:val="003e3f8f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Llb" w:customStyle="1">
    <w:name w:val="Footer"/>
    <w:basedOn w:val="Normal"/>
    <w:rsid w:val="003e3f8f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blzattartalom" w:customStyle="1">
    <w:name w:val="Táblázattartalom"/>
    <w:basedOn w:val="Normal"/>
    <w:qFormat/>
    <w:rsid w:val="003e3f8f"/>
    <w:pPr>
      <w:suppressLineNumbers/>
    </w:pPr>
    <w:rPr/>
  </w:style>
  <w:style w:type="paragraph" w:styleId="Tblzatfejlc" w:customStyle="1">
    <w:name w:val="Táblázatfejléc"/>
    <w:basedOn w:val="Tblzattartalom"/>
    <w:qFormat/>
    <w:rsid w:val="003e3f8f"/>
    <w:pPr>
      <w:jc w:val="center"/>
    </w:pPr>
    <w:rPr>
      <w:b/>
      <w:bCs/>
    </w:rPr>
  </w:style>
  <w:style w:type="paragraph" w:styleId="Vzszintesvonal" w:customStyle="1">
    <w:name w:val="Vízszintes vonal"/>
    <w:basedOn w:val="Normal"/>
    <w:next w:val="Szvegtrzs"/>
    <w:qFormat/>
    <w:rsid w:val="003e3f8f"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Lbjegyzet" w:customStyle="1">
    <w:name w:val="Footnote Text"/>
    <w:basedOn w:val="Normal"/>
    <w:rsid w:val="003e3f8f"/>
    <w:pPr>
      <w:suppressLineNumbers/>
      <w:ind w:left="339" w:hanging="339"/>
    </w:pPr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LibreOffice/6.3.6.2$Windows_x86 LibreOffice_project/2196df99b074d8a661f4036fca8fa0cbfa33a497</Application>
  <Pages>20</Pages>
  <Words>4116</Words>
  <Characters>28964</Characters>
  <CharactersWithSpaces>32859</CharactersWithSpaces>
  <Paragraphs>413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2023-09-18T08:16:00Z</dcterms:created>
  <dc:creator>user</dc:creator>
  <dc:description/>
  <dc:language>en-US</dc:language>
  <cp:lastModifiedBy/>
  <dcterms:modified xsi:type="dcterms:W3CDTF">2023-09-18T20:09:39Z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SingleXMLDocument_count">
    <vt:i4>1</vt:i4>
  </property>
</Properties>
</file>