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jc w:val="center"/>
        <w:rPr/>
      </w:pPr>
      <w:r>
        <w:rPr>
          <w:b/>
          <w:bCs/>
        </w:rPr>
        <w:t>Pápakovácsi  község  Helyi Választási Bizottságának</w:t>
      </w:r>
    </w:p>
    <w:p>
      <w:pPr>
        <w:pStyle w:val="NormalWeb"/>
        <w:jc w:val="center"/>
        <w:rPr/>
      </w:pPr>
      <w:r>
        <w:rPr>
          <w:b/>
          <w:bCs/>
        </w:rPr>
        <w:t>7/2019. (IX.9.)  határozata</w:t>
      </w:r>
    </w:p>
    <w:p>
      <w:pPr>
        <w:pStyle w:val="NormalWeb"/>
        <w:jc w:val="center"/>
        <w:rPr/>
      </w:pPr>
      <w:r>
        <w:rPr>
          <w:b/>
          <w:bCs/>
          <w:iCs/>
        </w:rPr>
        <w:t>Takácsné Varga Brigitta Pápakovácsi Attya puszta 3. szám alatti lakos</w:t>
      </w:r>
      <w:r>
        <w:rPr>
          <w:iCs/>
        </w:rPr>
        <w:t xml:space="preserve"> </w:t>
      </w:r>
    </w:p>
    <w:p>
      <w:pPr>
        <w:pStyle w:val="NormalWeb"/>
        <w:jc w:val="center"/>
        <w:rPr>
          <w:b/>
          <w:b/>
          <w:bCs/>
          <w:iCs/>
        </w:rPr>
      </w:pPr>
      <w:r>
        <w:rPr>
          <w:b/>
          <w:bCs/>
          <w:iCs/>
        </w:rPr>
        <w:t>nyilvántartásba vételéről  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Pápakovácsi  község  Helyi Választási Bizottsága (a továbbiakban: HVB) – 2019. szeptember 9-én   tartott ülésén –a nemzetiségi önkormányzati képviselők 2019. évi választására</w:t>
      </w:r>
      <w:r>
        <w:rPr>
          <w:rFonts w:eastAsia="Times New Roman" w:ascii="Times New Roman" w:hAnsi="Times New Roman"/>
          <w:sz w:val="24"/>
          <w:szCs w:val="24"/>
          <w:lang w:eastAsia="hu-HU"/>
        </w:rPr>
        <w:t xml:space="preserve"> Takácsné Varga Brigitta  nyilvántartásba vétele tárgyában meghozta az alábbi </w:t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  <w:t>H A T Á R O Z A T O T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Pápakovácsi  község  Helyi Választási Bizottsága a 2019. október 13. napjára kitűzött nemzetiségi önkormányzati képviselők választásán Pápakovácsi   község német 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 önkormányzati képviselő-jelöltjeként Takácsné Varga Brigitta 8596 Pápakovácsi Attya puszta 3. szám alatti lakost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nemzetiségi egyéni képviselő jelöltként nyilvántartásba veszi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Ezen határozat ellen fellebbezést lehet benyújtani jogszabálysértésre hivatkozással, a Veszprém Megyei Területi Választási Bizottsághoz (8200 Veszprém Megyeház tér 1.). A fellebbezést Pápakovácsi  község  Helyi Választási Bizottságnál lehet előterjeszteni személyesen, levélben (8596 Pápakovácsi Fő utca 19. ),  elektronikus levélben a </w:t>
      </w:r>
      <w:hyperlink r:id="rId2">
        <w:r>
          <w:rPr>
            <w:rStyle w:val="Internethivatkozs"/>
            <w:rFonts w:ascii="Times New Roman" w:hAnsi="Times New Roman"/>
            <w:color w:val="auto"/>
            <w:sz w:val="24"/>
            <w:szCs w:val="24"/>
            <w:u w:val="none"/>
          </w:rPr>
          <w:t>papakovacsi@globonet.hu</w:t>
        </w:r>
      </w:hyperlink>
      <w:r>
        <w:rPr>
          <w:rStyle w:val="Internet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e-mail címre. A fellebbezést úgy kell benyújtani, hogy az a megtámadott határozat meghozatalától számított harmadik napon, azaz legkésőbb 2019. szeptember 12.  napján 16 óráig megérkezzen. A határidő jogvesztő.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Takácsné Varga Brigitta Pápakovácsi Attya puszta 3.  szám alatti lakos 2019. szeptember 5.  napján benyújtott kérelmében kérte a 2019. évi nemzetiségi önkormányzati képviselők választásán Pápakovácsi  (</w:t>
      </w:r>
      <w:r>
        <w:rPr>
          <w:rFonts w:ascii="Times New Roman" w:hAnsi="Times New Roman"/>
          <w:i/>
          <w:iCs/>
          <w:sz w:val="24"/>
          <w:szCs w:val="24"/>
        </w:rPr>
        <w:t>település</w:t>
      </w:r>
      <w:r>
        <w:rPr>
          <w:rFonts w:ascii="Times New Roman" w:hAnsi="Times New Roman"/>
          <w:sz w:val="24"/>
          <w:szCs w:val="24"/>
        </w:rPr>
        <w:t>)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német  nemzetiségi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A HVB megállapította, hogy Takácsné Varga Brigitta  (</w:t>
      </w:r>
      <w:r>
        <w:rPr>
          <w:rFonts w:ascii="Times New Roman" w:hAnsi="Times New Roman"/>
          <w:i/>
          <w:iCs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)  nyilvántartásba vétel iránti kérelme a jogszabályokban támasztott követelményeknek megfelel. A bejelentéskor átvett 1 darab ajánlóívből 1 darab átadásra került. A Helyi Választási Iroda megállapította, hogy a jelöltséghez szükséges érvényes ajánlások száma eléri a –</w:t>
      </w:r>
      <w:r>
        <w:rPr>
          <w:rFonts w:eastAsia="Times New Roman" w:ascii="Times New Roman" w:hAnsi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nemzetiségek jogairól szóló 2011. évi CLXXIX. törvény 59.§ (1) bekezdése, valamint a </w:t>
      </w:r>
      <w:r>
        <w:rPr>
          <w:rFonts w:eastAsia="Times New Roman" w:ascii="Times New Roman" w:hAnsi="Times New Roman"/>
          <w:sz w:val="24"/>
          <w:szCs w:val="24"/>
          <w:lang w:eastAsia="hu-HU"/>
        </w:rPr>
        <w:t>Nemzeti Választási Bizottság a 183/2019 számú határozata</w:t>
      </w:r>
      <w:r>
        <w:rPr>
          <w:rFonts w:eastAsia="Times New Roman" w:ascii="Times New Roman" w:hAnsi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alapján a Helyi Választási Iroda vezetője által 2019. augusztus 8-án 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Takácsné Varga Brigitta   az ajánlóívek benyújtásával egyidejűleg a nyilvántartásba vételhez szükséges E3 jelű nyomtatványt is benyújtotta.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A fentiekre tekintettel a HVB úgy döntött, hogy a </w:t>
      </w:r>
      <w:r>
        <w:rPr>
          <w:rFonts w:ascii="Times New Roman" w:hAnsi="Times New Roman"/>
          <w:sz w:val="24"/>
        </w:rPr>
        <w:t>Ve. 318.§ (2) bekezdése alapján</w:t>
      </w:r>
      <w:r>
        <w:rPr>
          <w:rFonts w:ascii="Times New Roman" w:hAnsi="Times New Roman"/>
          <w:sz w:val="24"/>
          <w:szCs w:val="24"/>
        </w:rPr>
        <w:t xml:space="preserve"> Tkácsné Varga Brigittát (</w:t>
      </w:r>
      <w:r>
        <w:rPr>
          <w:rFonts w:ascii="Times New Roman" w:hAnsi="Times New Roman"/>
          <w:i/>
          <w:iCs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) a 2019. évi nemzetiségi önkormányzati képviselők választásán Pápakovácsi  községben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 nemzetiségi önkormányzati képviselőjelöltként nyilvántartásba veszi.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határozat a nemzetiségek jogairól szóló 2011. évi CLXXIX törvény 59. § (1) bekezdésén, a Nemzeti Választási Bizottság 183/2019. határozatán, a Ve. 10.§ (3) bekezdésén, 124-127. §-ain, 132. §-án, 307/G. § (1)-(2) bekezdésén, 318. § 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Pápakovácsi  2019. szeptember 9.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</w:r>
      <w:bookmarkStart w:id="0" w:name="_GoBack"/>
      <w:bookmarkEnd w:id="0"/>
      <w:r>
        <w:rPr>
          <w:rFonts w:eastAsia="Times New Roman" w:ascii="Times New Roman" w:hAnsi="Times New Roman"/>
          <w:sz w:val="24"/>
          <w:szCs w:val="24"/>
          <w:lang w:eastAsia="hu-HU"/>
        </w:rPr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417" w:right="1417" w:header="720" w:top="426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992"/>
    <w:pPr>
      <w:widowControl/>
      <w:bidi w:val="0"/>
      <w:spacing w:lineRule="auto" w:line="276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rsid w:val="00f37b64"/>
    <w:rPr>
      <w:rFonts w:cs="Times New Roman"/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2" w:customStyle="1">
    <w:name w:val="ListLabel 2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/>
      <w:color w:val="auto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572234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pakovacsi@globonet.h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LibreOffice/6.2.0.3$Windows_x86 LibreOffice_project/98c6a8a1c6c7b144ce3cc729e34964b47ce25d62</Application>
  <Pages>2</Pages>
  <Words>540</Words>
  <Characters>3710</Characters>
  <CharactersWithSpaces>4310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2019-09-08T19:44:00Z</dcterms:created>
  <dc:creator>User</dc:creator>
  <dc:description/>
  <dc:language>hu-HU</dc:language>
  <cp:lastModifiedBy/>
  <cp:lastPrinted>2019-09-10T18:18:41Z</cp:lastPrinted>
  <dcterms:modified xsi:type="dcterms:W3CDTF">2019-09-10T18:18:47Z</dcterms:modified>
  <cp:revision>3</cp:revision>
  <dc:subject/>
  <dc:title>Nemesnádudvar Község Helyi Választási Bizottsága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